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A316" w14:textId="034597C2" w:rsidR="00C51308" w:rsidRPr="00C51308" w:rsidRDefault="00C51308" w:rsidP="00C51308">
      <w:pPr>
        <w:spacing w:after="240" w:line="240" w:lineRule="auto"/>
        <w:outlineLvl w:val="0"/>
        <w:rPr>
          <w:rFonts w:ascii="Segoe UI" w:hAnsi="Segoe UI" w:cs="Arial"/>
          <w:b/>
          <w:color w:val="2E74B5"/>
          <w:sz w:val="32"/>
          <w:szCs w:val="26"/>
          <w:lang w:val="it-IT"/>
        </w:rPr>
      </w:pPr>
      <w:bookmarkStart w:id="0" w:name="_Toc342891"/>
      <w:bookmarkStart w:id="1" w:name="_Hlk13579938"/>
      <w:bookmarkStart w:id="2" w:name="_GoBack"/>
      <w:r w:rsidRPr="00C51308">
        <w:rPr>
          <w:rFonts w:ascii="Segoe UI" w:hAnsi="Segoe UI" w:cs="Arial"/>
          <w:b/>
          <w:color w:val="2E74B5"/>
          <w:sz w:val="32"/>
          <w:szCs w:val="26"/>
          <w:lang w:val="it-IT"/>
        </w:rPr>
        <w:t>ALLEGATO 3: A</w:t>
      </w:r>
      <w:r w:rsidR="00797238">
        <w:rPr>
          <w:rFonts w:ascii="Segoe UI" w:hAnsi="Segoe UI" w:cs="Arial"/>
          <w:b/>
          <w:color w:val="2E74B5"/>
          <w:sz w:val="32"/>
          <w:szCs w:val="26"/>
          <w:lang w:val="it-IT"/>
        </w:rPr>
        <w:t>pprofondimenti sugli aspetti</w:t>
      </w:r>
      <w:r w:rsidRPr="00C51308">
        <w:rPr>
          <w:rFonts w:ascii="Segoe UI" w:hAnsi="Segoe UI" w:cs="Arial"/>
          <w:b/>
          <w:color w:val="2E74B5"/>
          <w:sz w:val="32"/>
          <w:szCs w:val="26"/>
          <w:lang w:val="it-IT"/>
        </w:rPr>
        <w:t xml:space="preserve"> strategici della posa in opera </w:t>
      </w:r>
      <w:bookmarkEnd w:id="0"/>
      <w:r w:rsidRPr="00C51308">
        <w:rPr>
          <w:rFonts w:ascii="Segoe UI" w:hAnsi="Segoe UI" w:cs="Arial"/>
          <w:b/>
          <w:color w:val="2E74B5"/>
          <w:sz w:val="32"/>
          <w:szCs w:val="26"/>
          <w:lang w:val="it-IT"/>
        </w:rPr>
        <w:t xml:space="preserve"> </w:t>
      </w:r>
    </w:p>
    <w:p w14:paraId="09DA80E0"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La posa in opera di un serramento rappresenta un costo significativo che va calcolato nel dettaglio e che dipende in parte anche dai materiali utilizzati.</w:t>
      </w:r>
    </w:p>
    <w:p w14:paraId="1E8ECAD9"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Se però si utilizzano materiali ad alte prestazioni termoacustiche, garantite nel tempo, la posa potrà diventare un elemento strategico di qualificazione della vostra offerta e un elemento di distinzione rispetto ai concorrenti. Vediamo di chiarire meglio l’argomento.</w:t>
      </w:r>
    </w:p>
    <w:p w14:paraId="6708A685" w14:textId="77777777" w:rsidR="00C51308" w:rsidRPr="00C51308" w:rsidRDefault="00C51308" w:rsidP="00C51308">
      <w:pPr>
        <w:spacing w:after="0" w:line="240" w:lineRule="auto"/>
        <w:jc w:val="both"/>
        <w:rPr>
          <w:rFonts w:ascii="Arial Nova Cond" w:hAnsi="Arial Nova Cond" w:cs="Arial"/>
          <w:sz w:val="24"/>
          <w:szCs w:val="24"/>
          <w:lang w:val="it-IT"/>
        </w:rPr>
      </w:pPr>
    </w:p>
    <w:p w14:paraId="51E9254A"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La determinazione dei costi di posa in opera dei serramenti</w:t>
      </w:r>
    </w:p>
    <w:p w14:paraId="78487413"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Il costo della posa dipende da diverse variabili che andrebbero considerate per capire quale sarà il costo reale: in fase di preventivo tutte le voci andrebbero dettagliate, sia per spiegare meglio il lavoro che verrà eseguito, sia per giustificare il prezzo.</w:t>
      </w:r>
    </w:p>
    <w:p w14:paraId="0E9A0833"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Giusto per darvi un’idea le voci da tenere in considerazione nel calcolo del costo della posa sono le seguenti:</w:t>
      </w:r>
    </w:p>
    <w:p w14:paraId="4639336A" w14:textId="77777777" w:rsidR="00C51308" w:rsidRPr="00C51308" w:rsidRDefault="00C51308" w:rsidP="00C51308">
      <w:pPr>
        <w:spacing w:after="0" w:line="240" w:lineRule="auto"/>
        <w:jc w:val="both"/>
        <w:rPr>
          <w:rFonts w:ascii="Arial Nova Cond" w:hAnsi="Arial Nova Cond" w:cs="GillSansMT"/>
          <w:sz w:val="8"/>
          <w:szCs w:val="8"/>
          <w:lang w:val="it-IT"/>
        </w:rPr>
      </w:pPr>
    </w:p>
    <w:p w14:paraId="1B764DC4"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costi standard della posa</w:t>
      </w:r>
    </w:p>
    <w:p w14:paraId="24920D08" w14:textId="77777777" w:rsidR="00C51308" w:rsidRPr="00C51308" w:rsidRDefault="00C51308" w:rsidP="00C51308">
      <w:pPr>
        <w:numPr>
          <w:ilvl w:val="0"/>
          <w:numId w:val="1"/>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costo orario del posatore</w:t>
      </w:r>
    </w:p>
    <w:p w14:paraId="120AA18F" w14:textId="77777777" w:rsidR="00C51308" w:rsidRPr="00C51308" w:rsidRDefault="00C51308" w:rsidP="00C51308">
      <w:pPr>
        <w:numPr>
          <w:ilvl w:val="0"/>
          <w:numId w:val="1"/>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attrezzature utilizzate</w:t>
      </w:r>
    </w:p>
    <w:p w14:paraId="3CE4A086" w14:textId="77777777" w:rsidR="00C51308" w:rsidRPr="00C51308" w:rsidRDefault="00C51308" w:rsidP="00C51308">
      <w:pPr>
        <w:numPr>
          <w:ilvl w:val="0"/>
          <w:numId w:val="1"/>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tipo di serramento da posare (finestra-porta finestra-alzante scorrevole)</w:t>
      </w:r>
    </w:p>
    <w:p w14:paraId="29EF09A6" w14:textId="77777777" w:rsidR="00C51308" w:rsidRPr="00C51308" w:rsidRDefault="00C51308" w:rsidP="00C51308">
      <w:pPr>
        <w:numPr>
          <w:ilvl w:val="0"/>
          <w:numId w:val="1"/>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coprifilatura su di un lato su due lati o assente</w:t>
      </w:r>
    </w:p>
    <w:p w14:paraId="5251FE65" w14:textId="77777777" w:rsidR="00C51308" w:rsidRPr="00C51308" w:rsidRDefault="00C51308" w:rsidP="00C51308">
      <w:pPr>
        <w:numPr>
          <w:ilvl w:val="0"/>
          <w:numId w:val="1"/>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COSTO DEI MATERIALI DI SIGILLATURA E RIEMPIMENTO</w:t>
      </w:r>
    </w:p>
    <w:p w14:paraId="2E994168" w14:textId="77777777" w:rsidR="00C51308" w:rsidRPr="00C51308" w:rsidRDefault="00C51308" w:rsidP="00C51308">
      <w:pPr>
        <w:spacing w:after="0" w:line="240" w:lineRule="auto"/>
        <w:jc w:val="both"/>
        <w:rPr>
          <w:rFonts w:ascii="Arial Nova Cond" w:hAnsi="Arial Nova Cond" w:cs="GillSansMT"/>
          <w:sz w:val="8"/>
          <w:szCs w:val="8"/>
          <w:lang w:val="it-IT"/>
        </w:rPr>
      </w:pPr>
    </w:p>
    <w:p w14:paraId="486F0F05"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maggiorazioni sui costi standard</w:t>
      </w:r>
    </w:p>
    <w:p w14:paraId="679FFD4B" w14:textId="77777777" w:rsidR="00C51308" w:rsidRPr="00C51308" w:rsidRDefault="00C51308" w:rsidP="00C51308">
      <w:pPr>
        <w:numPr>
          <w:ilvl w:val="0"/>
          <w:numId w:val="2"/>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per misure superiori a m1,4 x 1,2</w:t>
      </w:r>
    </w:p>
    <w:p w14:paraId="7FC51536" w14:textId="77777777" w:rsidR="00C51308" w:rsidRPr="00C51308" w:rsidRDefault="00C51308" w:rsidP="00C51308">
      <w:pPr>
        <w:numPr>
          <w:ilvl w:val="0"/>
          <w:numId w:val="2"/>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per numero di ante superiore a 2 </w:t>
      </w:r>
    </w:p>
    <w:p w14:paraId="46CBB932" w14:textId="77777777" w:rsidR="00C51308" w:rsidRPr="00C51308" w:rsidRDefault="00C51308" w:rsidP="00C51308">
      <w:pPr>
        <w:spacing w:after="0" w:line="240" w:lineRule="auto"/>
        <w:jc w:val="both"/>
        <w:rPr>
          <w:rFonts w:ascii="Arial Nova Cond" w:hAnsi="Arial Nova Cond" w:cs="GillSansMT"/>
          <w:sz w:val="8"/>
          <w:szCs w:val="8"/>
          <w:lang w:val="it-IT"/>
        </w:rPr>
      </w:pPr>
    </w:p>
    <w:p w14:paraId="108C8151"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costi indipendenti dalla posa</w:t>
      </w:r>
    </w:p>
    <w:p w14:paraId="7949C535" w14:textId="77777777" w:rsidR="00C51308" w:rsidRPr="00C51308" w:rsidRDefault="00C51308" w:rsidP="00C51308">
      <w:pPr>
        <w:numPr>
          <w:ilvl w:val="0"/>
          <w:numId w:val="3"/>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distanza dal cantiere</w:t>
      </w:r>
    </w:p>
    <w:p w14:paraId="1E1F78B8" w14:textId="77777777" w:rsidR="00C51308" w:rsidRPr="00C51308" w:rsidRDefault="00C51308" w:rsidP="00C51308">
      <w:pPr>
        <w:numPr>
          <w:ilvl w:val="0"/>
          <w:numId w:val="3"/>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tiro al piano e distribuzione nei locali</w:t>
      </w:r>
    </w:p>
    <w:p w14:paraId="3866E510" w14:textId="77777777" w:rsidR="00C51308" w:rsidRPr="00C51308" w:rsidRDefault="00C51308" w:rsidP="00C51308">
      <w:pPr>
        <w:numPr>
          <w:ilvl w:val="0"/>
          <w:numId w:val="3"/>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zona in cui si deve posare (ZTL o altro)</w:t>
      </w:r>
    </w:p>
    <w:p w14:paraId="5E6E75D2" w14:textId="77777777" w:rsidR="00C51308" w:rsidRPr="00C51308" w:rsidRDefault="00C51308" w:rsidP="00C51308">
      <w:pPr>
        <w:numPr>
          <w:ilvl w:val="0"/>
          <w:numId w:val="3"/>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numero ridotto di pezzi da posare</w:t>
      </w:r>
    </w:p>
    <w:p w14:paraId="4EAADF6A" w14:textId="77777777" w:rsidR="00C51308" w:rsidRPr="00C51308" w:rsidRDefault="00C51308" w:rsidP="00C51308">
      <w:pPr>
        <w:numPr>
          <w:ilvl w:val="0"/>
          <w:numId w:val="3"/>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pulizia del nuovo serramento</w:t>
      </w:r>
    </w:p>
    <w:p w14:paraId="0C49D574" w14:textId="77777777" w:rsidR="00C51308" w:rsidRPr="00C51308" w:rsidRDefault="00C51308" w:rsidP="00C51308">
      <w:pPr>
        <w:spacing w:after="0" w:line="240" w:lineRule="auto"/>
        <w:jc w:val="both"/>
        <w:rPr>
          <w:rFonts w:ascii="Arial Nova Cond" w:hAnsi="Arial Nova Cond" w:cs="GillSansMT"/>
          <w:sz w:val="8"/>
          <w:szCs w:val="8"/>
          <w:lang w:val="it-IT"/>
        </w:rPr>
      </w:pPr>
    </w:p>
    <w:p w14:paraId="078E84DB"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maggiorazione costi nel caso di sostituzione dei vecchi infissi</w:t>
      </w:r>
    </w:p>
    <w:p w14:paraId="018B8481" w14:textId="77777777" w:rsidR="00C51308" w:rsidRPr="00C51308" w:rsidRDefault="00C51308" w:rsidP="00C51308">
      <w:pPr>
        <w:numPr>
          <w:ilvl w:val="0"/>
          <w:numId w:val="4"/>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taglio ponti termici (davanzale passante o controtelaio metallico)</w:t>
      </w:r>
    </w:p>
    <w:p w14:paraId="6066EC27" w14:textId="77777777" w:rsidR="00C51308" w:rsidRPr="00C51308" w:rsidRDefault="00C51308" w:rsidP="00C51308">
      <w:pPr>
        <w:numPr>
          <w:ilvl w:val="0"/>
          <w:numId w:val="4"/>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coibentazione interna vecchio cassonetto</w:t>
      </w:r>
    </w:p>
    <w:p w14:paraId="677E8336" w14:textId="77777777" w:rsidR="00C51308" w:rsidRPr="00C51308" w:rsidRDefault="00C51308" w:rsidP="00C51308">
      <w:pPr>
        <w:numPr>
          <w:ilvl w:val="0"/>
          <w:numId w:val="4"/>
        </w:numPr>
        <w:spacing w:after="0" w:line="240" w:lineRule="auto"/>
        <w:contextualSpacing/>
        <w:jc w:val="both"/>
        <w:rPr>
          <w:rFonts w:ascii="Arial Nova Cond" w:hAnsi="Arial Nova Cond" w:cs="GillSansMT"/>
          <w:sz w:val="24"/>
          <w:szCs w:val="24"/>
          <w:lang w:val="it-IT"/>
        </w:rPr>
      </w:pPr>
      <w:proofErr w:type="spellStart"/>
      <w:r w:rsidRPr="00C51308">
        <w:rPr>
          <w:rFonts w:ascii="Arial Nova Cond" w:hAnsi="Arial Nova Cond" w:cs="GillSansMT"/>
          <w:sz w:val="24"/>
          <w:szCs w:val="24"/>
          <w:lang w:val="it-IT"/>
        </w:rPr>
        <w:t>smuratura</w:t>
      </w:r>
      <w:proofErr w:type="spellEnd"/>
      <w:r w:rsidRPr="00C51308">
        <w:rPr>
          <w:rFonts w:ascii="Arial Nova Cond" w:hAnsi="Arial Nova Cond" w:cs="GillSansMT"/>
          <w:sz w:val="24"/>
          <w:szCs w:val="24"/>
          <w:lang w:val="it-IT"/>
        </w:rPr>
        <w:t xml:space="preserve"> o taglio del vecchio telaio murato</w:t>
      </w:r>
    </w:p>
    <w:p w14:paraId="7B7C9B43" w14:textId="77777777" w:rsidR="00C51308" w:rsidRPr="00C51308" w:rsidRDefault="00C51308" w:rsidP="00C51308">
      <w:pPr>
        <w:numPr>
          <w:ilvl w:val="0"/>
          <w:numId w:val="4"/>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smaltimento del vecchio telaio</w:t>
      </w:r>
    </w:p>
    <w:p w14:paraId="765D41B6" w14:textId="77777777" w:rsidR="00C51308" w:rsidRPr="00C51308" w:rsidRDefault="00C51308" w:rsidP="00C51308">
      <w:pPr>
        <w:spacing w:after="0" w:line="240" w:lineRule="auto"/>
        <w:jc w:val="both"/>
        <w:rPr>
          <w:rFonts w:ascii="Arial Nova Cond" w:hAnsi="Arial Nova Cond" w:cs="GillSansMT"/>
          <w:sz w:val="8"/>
          <w:szCs w:val="8"/>
          <w:lang w:val="it-IT"/>
        </w:rPr>
      </w:pPr>
    </w:p>
    <w:p w14:paraId="72AEE45E"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I costi delle variabili elencate sono specifici di ogni azienda e di ogni cantiere per cui è difficile dare delle indicazioni di carattere generale e ciascuno dovrà fare i propri calcoli: sul sito </w:t>
      </w:r>
      <w:hyperlink r:id="rId5" w:history="1">
        <w:r w:rsidRPr="00C51308">
          <w:rPr>
            <w:rFonts w:ascii="Arial Nova Cond" w:hAnsi="Arial Nova Cond" w:cs="GillSansMT"/>
            <w:color w:val="0563C1"/>
            <w:sz w:val="24"/>
            <w:szCs w:val="24"/>
            <w:u w:val="single"/>
            <w:lang w:val="it-IT"/>
          </w:rPr>
          <w:t>www.ambrosipartner.com</w:t>
        </w:r>
      </w:hyperlink>
      <w:r w:rsidRPr="00C51308">
        <w:rPr>
          <w:rFonts w:ascii="Arial Nova Cond" w:hAnsi="Arial Nova Cond" w:cs="GillSansMT"/>
          <w:sz w:val="24"/>
          <w:szCs w:val="24"/>
          <w:lang w:val="it-IT"/>
        </w:rPr>
        <w:t xml:space="preserve"> è possibile scaricare il “Listino per la posa dei serramenti” con il sistema PosaClima che riporta tutte le variabili e che ciascuno potrà personalizzare.</w:t>
      </w:r>
    </w:p>
    <w:p w14:paraId="3A7BD0BA" w14:textId="77777777" w:rsidR="00C51308" w:rsidRPr="00C51308" w:rsidRDefault="00C51308" w:rsidP="00C51308">
      <w:pPr>
        <w:spacing w:after="0" w:line="240" w:lineRule="auto"/>
        <w:jc w:val="both"/>
        <w:rPr>
          <w:rFonts w:ascii="Arial Nova Cond" w:hAnsi="Arial Nova Cond" w:cs="GillSansMT"/>
          <w:sz w:val="24"/>
          <w:szCs w:val="24"/>
          <w:lang w:val="it-IT"/>
        </w:rPr>
      </w:pPr>
    </w:p>
    <w:p w14:paraId="3B033CAC"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Più facile invece è calcolare il costo dei materiali di sigillatura e riempimento perché, dipendono solo dalle dimensioni del perimetro del serramento e quindi sono uguali in qualsiasi situazione. </w:t>
      </w:r>
    </w:p>
    <w:p w14:paraId="063B68CE"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Chi è abitato a fare questo conto avrà capito che l’incidenza economica di questi materiali sul costo totale della posa è poco rilevante ma se si scelgono prodotti ad alte prestazioni si possono avere delle ottime argomentazioni di vendita ad un costo estremamente contenuto.</w:t>
      </w:r>
    </w:p>
    <w:p w14:paraId="303063E7" w14:textId="77777777" w:rsidR="00C51308" w:rsidRPr="00C51308" w:rsidRDefault="00C51308" w:rsidP="00C51308">
      <w:pPr>
        <w:spacing w:after="0" w:line="240" w:lineRule="auto"/>
        <w:jc w:val="both"/>
        <w:rPr>
          <w:rFonts w:ascii="Arial Nova Cond" w:hAnsi="Arial Nova Cond" w:cs="GillSansMT"/>
          <w:sz w:val="24"/>
          <w:szCs w:val="24"/>
          <w:lang w:val="it-IT"/>
        </w:rPr>
      </w:pPr>
    </w:p>
    <w:p w14:paraId="4B75702E" w14:textId="77777777" w:rsidR="00C51308" w:rsidRPr="00C51308" w:rsidRDefault="00C51308" w:rsidP="00C51308">
      <w:pPr>
        <w:spacing w:after="0" w:line="240" w:lineRule="auto"/>
        <w:jc w:val="both"/>
        <w:rPr>
          <w:rFonts w:ascii="Arial Nova Cond" w:hAnsi="Arial Nova Cond" w:cs="GillSansMT"/>
          <w:sz w:val="24"/>
          <w:szCs w:val="24"/>
          <w:lang w:val="it-IT"/>
        </w:rPr>
      </w:pPr>
    </w:p>
    <w:p w14:paraId="735D77B0"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Per capire meglio facciamo il confronto tra il costo dei materiali impiegati per fare la sigillatura del nodo secondario (tra telaio e controtelaio) di una finestra delle misure da m. 1,4 x 1,2 utilizzando metodi tradizionali o un sistema di posa ad alta efficienza energetica come ad esempio il sistema PosaClima Premium Plus garantito 10 anni nelle prestazioni.</w:t>
      </w:r>
    </w:p>
    <w:p w14:paraId="63C5991D" w14:textId="77777777" w:rsidR="00C51308" w:rsidRPr="00C51308" w:rsidRDefault="00C51308" w:rsidP="00C51308">
      <w:pPr>
        <w:spacing w:after="0" w:line="240" w:lineRule="auto"/>
        <w:jc w:val="both"/>
        <w:rPr>
          <w:rFonts w:ascii="Arial Nova Cond" w:hAnsi="Arial Nova Cond" w:cs="GillSansMT"/>
          <w:sz w:val="24"/>
          <w:szCs w:val="24"/>
          <w:lang w:val="it-IT"/>
        </w:rPr>
      </w:pPr>
    </w:p>
    <w:p w14:paraId="2E8FE93E"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Arial"/>
          <w:b/>
          <w:noProof/>
          <w:sz w:val="24"/>
          <w:szCs w:val="24"/>
          <w:lang w:val="it-IT"/>
        </w:rPr>
        <mc:AlternateContent>
          <mc:Choice Requires="wps">
            <w:drawing>
              <wp:anchor distT="0" distB="0" distL="114300" distR="114300" simplePos="0" relativeHeight="251659264" behindDoc="0" locked="0" layoutInCell="1" allowOverlap="1" wp14:anchorId="6322C4C6" wp14:editId="47E3CD06">
                <wp:simplePos x="0" y="0"/>
                <wp:positionH relativeFrom="column">
                  <wp:posOffset>3856683</wp:posOffset>
                </wp:positionH>
                <wp:positionV relativeFrom="paragraph">
                  <wp:posOffset>125029</wp:posOffset>
                </wp:positionV>
                <wp:extent cx="2197100" cy="2625090"/>
                <wp:effectExtent l="0" t="0" r="12700" b="22860"/>
                <wp:wrapSquare wrapText="bothSides"/>
                <wp:docPr id="48" name="Casella di testo 48"/>
                <wp:cNvGraphicFramePr/>
                <a:graphic xmlns:a="http://schemas.openxmlformats.org/drawingml/2006/main">
                  <a:graphicData uri="http://schemas.microsoft.com/office/word/2010/wordprocessingShape">
                    <wps:wsp>
                      <wps:cNvSpPr txBox="1"/>
                      <wps:spPr>
                        <a:xfrm>
                          <a:off x="0" y="0"/>
                          <a:ext cx="2197100" cy="2625090"/>
                        </a:xfrm>
                        <a:prstGeom prst="rect">
                          <a:avLst/>
                        </a:prstGeom>
                        <a:solidFill>
                          <a:sysClr val="window" lastClr="FFFFFF"/>
                        </a:solidFill>
                        <a:ln w="6350">
                          <a:solidFill>
                            <a:prstClr val="black"/>
                          </a:solidFill>
                        </a:ln>
                      </wps:spPr>
                      <wps:txbx>
                        <w:txbxContent>
                          <w:p w14:paraId="34D402B3" w14:textId="77777777" w:rsidR="00C51308" w:rsidRDefault="00C51308" w:rsidP="00C51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22C4C6" id="_x0000_t202" coordsize="21600,21600" o:spt="202" path="m,l,21600r21600,l21600,xe">
                <v:stroke joinstyle="miter"/>
                <v:path gradientshapeok="t" o:connecttype="rect"/>
              </v:shapetype>
              <v:shape id="Casella di testo 48" o:spid="_x0000_s1026" type="#_x0000_t202" style="position:absolute;left:0;text-align:left;margin-left:303.7pt;margin-top:9.85pt;width:173pt;height:20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" fillcolor="window" strokeweight=".5pt">
                <v:textbox>
                  <w:txbxContent>
                    <w:p w14:paraId="34D402B3" w14:textId="77777777" w:rsidR="00C51308" w:rsidRDefault="00C51308" w:rsidP="00C51308"/>
                  </w:txbxContent>
                </v:textbox>
                <w10:wrap type="square"/>
              </v:shape>
            </w:pict>
          </mc:Fallback>
        </mc:AlternateContent>
      </w:r>
      <w:r w:rsidRPr="00C51308">
        <w:rPr>
          <w:rFonts w:ascii="Arial Nova Cond" w:hAnsi="Arial Nova Cond" w:cs="GillSansMT"/>
          <w:b/>
          <w:sz w:val="24"/>
          <w:szCs w:val="24"/>
          <w:lang w:val="it-IT"/>
        </w:rPr>
        <w:t xml:space="preserve">                      FINESTRA STANDARD </w:t>
      </w:r>
    </w:p>
    <w:p w14:paraId="61F3C517" w14:textId="77777777" w:rsidR="00C51308" w:rsidRPr="00C51308" w:rsidRDefault="00C51308" w:rsidP="00C51308">
      <w:pPr>
        <w:spacing w:after="0" w:line="240" w:lineRule="auto"/>
        <w:jc w:val="both"/>
        <w:rPr>
          <w:rFonts w:ascii="Arial Nova Cond" w:hAnsi="Arial Nova Cond" w:cs="GillSansMT"/>
          <w:sz w:val="8"/>
          <w:szCs w:val="8"/>
          <w:lang w:val="it-IT"/>
        </w:rPr>
      </w:pPr>
      <w:r w:rsidRPr="00C51308">
        <w:rPr>
          <w:rFonts w:ascii="Arial Nova Cond" w:hAnsi="Arial Nova Cond" w:cs="Arial"/>
          <w:b/>
          <w:noProof/>
          <w:sz w:val="24"/>
          <w:szCs w:val="24"/>
          <w:lang w:val="it-IT"/>
        </w:rPr>
        <w:drawing>
          <wp:anchor distT="0" distB="0" distL="114300" distR="114300" simplePos="0" relativeHeight="251660288" behindDoc="0" locked="0" layoutInCell="1" allowOverlap="1" wp14:anchorId="093D4B01" wp14:editId="0F732774">
            <wp:simplePos x="0" y="0"/>
            <wp:positionH relativeFrom="margin">
              <wp:posOffset>4127368</wp:posOffset>
            </wp:positionH>
            <wp:positionV relativeFrom="paragraph">
              <wp:posOffset>48763</wp:posOffset>
            </wp:positionV>
            <wp:extent cx="1746250" cy="2393315"/>
            <wp:effectExtent l="0" t="0" r="6350" b="6985"/>
            <wp:wrapSquare wrapText="bothSides"/>
            <wp:docPr id="33" name="Immagine 33" descr="Image result for fin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est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250" cy="2393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DCEDD4"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b/>
          <w:sz w:val="24"/>
          <w:szCs w:val="24"/>
          <w:lang w:val="it-IT"/>
        </w:rPr>
        <w:t>Misure:</w:t>
      </w:r>
      <w:r w:rsidRPr="00C51308">
        <w:rPr>
          <w:rFonts w:ascii="Arial Nova Cond" w:hAnsi="Arial Nova Cond" w:cs="GillSansMT"/>
          <w:sz w:val="24"/>
          <w:szCs w:val="24"/>
          <w:lang w:val="it-IT"/>
        </w:rPr>
        <w:t xml:space="preserve"> larghezza m 1,20 altezza m.1,40</w:t>
      </w:r>
    </w:p>
    <w:p w14:paraId="399CBC20"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b/>
          <w:sz w:val="24"/>
          <w:szCs w:val="24"/>
          <w:lang w:val="it-IT"/>
        </w:rPr>
        <w:t>Perimetro montanti e traverso superiore:</w:t>
      </w:r>
      <w:r w:rsidRPr="00C51308">
        <w:rPr>
          <w:rFonts w:ascii="Arial Nova Cond" w:hAnsi="Arial Nova Cond" w:cs="GillSansMT"/>
          <w:sz w:val="24"/>
          <w:szCs w:val="24"/>
          <w:lang w:val="it-IT"/>
        </w:rPr>
        <w:t xml:space="preserve"> m 4,00 </w:t>
      </w:r>
    </w:p>
    <w:p w14:paraId="4CE9F6DC"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b/>
          <w:sz w:val="24"/>
          <w:szCs w:val="24"/>
          <w:lang w:val="it-IT"/>
        </w:rPr>
        <w:t>Larghezza traversa inferiore</w:t>
      </w:r>
      <w:r w:rsidRPr="00C51308">
        <w:rPr>
          <w:rFonts w:ascii="Arial Nova Cond" w:hAnsi="Arial Nova Cond" w:cs="GillSansMT"/>
          <w:sz w:val="24"/>
          <w:szCs w:val="24"/>
          <w:lang w:val="it-IT"/>
        </w:rPr>
        <w:t>: m 1,20</w:t>
      </w:r>
    </w:p>
    <w:p w14:paraId="46B02A97" w14:textId="77777777" w:rsidR="00C51308" w:rsidRPr="00C51308" w:rsidRDefault="00C51308" w:rsidP="00C51308">
      <w:pPr>
        <w:spacing w:after="0" w:line="240" w:lineRule="auto"/>
        <w:jc w:val="both"/>
        <w:rPr>
          <w:rFonts w:ascii="Arial Nova Cond" w:hAnsi="Arial Nova Cond" w:cs="GillSansMT"/>
          <w:sz w:val="8"/>
          <w:szCs w:val="8"/>
          <w:lang w:val="it-IT"/>
        </w:rPr>
      </w:pPr>
    </w:p>
    <w:p w14:paraId="6F5EC66F"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Determinazione dei costi per la sigillatura del giunto secondario (tra telaio e controtelaio) mettendo a confronto:</w:t>
      </w:r>
    </w:p>
    <w:p w14:paraId="21EF7987" w14:textId="77777777" w:rsidR="00C51308" w:rsidRPr="00C51308" w:rsidRDefault="00C51308" w:rsidP="00C51308">
      <w:pPr>
        <w:numPr>
          <w:ilvl w:val="0"/>
          <w:numId w:val="7"/>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il sistema tradizionale fatto con silicone generico da             € 3,00 a cartuccia e schiuma poliuretanica da € 5,00 a cartuccia</w:t>
      </w:r>
    </w:p>
    <w:p w14:paraId="7B15E46A" w14:textId="77777777" w:rsidR="00C51308" w:rsidRPr="00C51308" w:rsidRDefault="00C51308" w:rsidP="00C51308">
      <w:pPr>
        <w:numPr>
          <w:ilvl w:val="0"/>
          <w:numId w:val="7"/>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il sistema PosaClima Premium Plus che usa in battuta il nastro autoespandente PosaClima BG1 15 3/7– nella spalla il Nastro multifunzionale PosaClima 3 E UA 25 6/15 – sotto la traversa il nastro comprimibile in schiuma di PVC PosaClima Vitoseal 40x5 e sui bordi due cordoli di sigillante fluido MS Polimero PosaClima </w:t>
      </w:r>
      <w:proofErr w:type="spellStart"/>
      <w:r w:rsidRPr="00C51308">
        <w:rPr>
          <w:rFonts w:ascii="Arial Nova Cond" w:hAnsi="Arial Nova Cond" w:cs="GillSansMT"/>
          <w:sz w:val="24"/>
          <w:szCs w:val="24"/>
          <w:lang w:val="it-IT"/>
        </w:rPr>
        <w:t>Powerfex</w:t>
      </w:r>
      <w:proofErr w:type="spellEnd"/>
      <w:r w:rsidRPr="00C51308">
        <w:rPr>
          <w:rFonts w:ascii="Arial Nova Cond" w:hAnsi="Arial Nova Cond" w:cs="GillSansMT"/>
          <w:sz w:val="24"/>
          <w:szCs w:val="24"/>
          <w:lang w:val="it-IT"/>
        </w:rPr>
        <w:t xml:space="preserve"> 25.</w:t>
      </w:r>
    </w:p>
    <w:p w14:paraId="11E8B571" w14:textId="77777777" w:rsidR="00C51308" w:rsidRPr="00C51308" w:rsidRDefault="00C51308" w:rsidP="00C51308">
      <w:pPr>
        <w:spacing w:after="0" w:line="240" w:lineRule="auto"/>
        <w:jc w:val="both"/>
        <w:rPr>
          <w:rFonts w:ascii="Arial Nova Cond" w:hAnsi="Arial Nova Cond" w:cs="GillSansMT"/>
          <w:sz w:val="24"/>
          <w:szCs w:val="24"/>
          <w:lang w:val="it-IT"/>
        </w:rPr>
      </w:pPr>
    </w:p>
    <w:tbl>
      <w:tblPr>
        <w:tblStyle w:val="Grigliatabella1"/>
        <w:tblW w:w="0" w:type="auto"/>
        <w:tblLook w:val="04A0" w:firstRow="1" w:lastRow="0" w:firstColumn="1" w:lastColumn="0" w:noHBand="0" w:noVBand="1"/>
      </w:tblPr>
      <w:tblGrid>
        <w:gridCol w:w="3209"/>
        <w:gridCol w:w="3590"/>
        <w:gridCol w:w="2829"/>
      </w:tblGrid>
      <w:tr w:rsidR="00C51308" w:rsidRPr="00797238" w14:paraId="4193175F" w14:textId="77777777" w:rsidTr="00C51308">
        <w:tc>
          <w:tcPr>
            <w:tcW w:w="9628" w:type="dxa"/>
            <w:gridSpan w:val="3"/>
            <w:shd w:val="clear" w:color="auto" w:fill="F7CAAC"/>
          </w:tcPr>
          <w:p w14:paraId="27855824" w14:textId="77777777" w:rsidR="00C51308" w:rsidRPr="00C51308" w:rsidRDefault="00C51308" w:rsidP="00C51308">
            <w:pPr>
              <w:spacing w:after="0" w:line="240" w:lineRule="auto"/>
              <w:jc w:val="center"/>
              <w:rPr>
                <w:rFonts w:ascii="Arial Nova Cond" w:hAnsi="Arial Nova Cond" w:cs="GillSansMT"/>
                <w:sz w:val="24"/>
                <w:szCs w:val="24"/>
                <w:lang w:val="it-IT"/>
              </w:rPr>
            </w:pPr>
            <w:r w:rsidRPr="00C51308">
              <w:rPr>
                <w:rFonts w:ascii="Arial Nova Cond" w:hAnsi="Arial Nova Cond" w:cs="GillSansMT"/>
                <w:b/>
                <w:sz w:val="24"/>
                <w:szCs w:val="24"/>
                <w:lang w:val="it-IT"/>
              </w:rPr>
              <w:t xml:space="preserve">Materiali per la costruzione del nodo secondario (telaio controtelaio) con sistema tradizionale </w:t>
            </w:r>
          </w:p>
        </w:tc>
      </w:tr>
      <w:tr w:rsidR="00C51308" w:rsidRPr="00C51308" w14:paraId="58FA8334" w14:textId="77777777" w:rsidTr="003E3351">
        <w:tc>
          <w:tcPr>
            <w:tcW w:w="3209" w:type="dxa"/>
          </w:tcPr>
          <w:p w14:paraId="42F47D7D" w14:textId="77777777" w:rsidR="00C51308" w:rsidRPr="00C51308" w:rsidRDefault="00C51308" w:rsidP="00C51308">
            <w:pPr>
              <w:spacing w:after="0" w:line="240" w:lineRule="auto"/>
              <w:jc w:val="center"/>
              <w:rPr>
                <w:rFonts w:ascii="Arial Nova Cond" w:hAnsi="Arial Nova Cond" w:cs="GillSansMT"/>
                <w:b/>
                <w:sz w:val="24"/>
                <w:szCs w:val="24"/>
                <w:lang w:val="it-IT"/>
              </w:rPr>
            </w:pPr>
            <w:r w:rsidRPr="00C51308">
              <w:rPr>
                <w:rFonts w:ascii="Arial Nova Cond" w:hAnsi="Arial Nova Cond" w:cs="GillSansMT"/>
                <w:b/>
                <w:sz w:val="24"/>
                <w:szCs w:val="24"/>
                <w:lang w:val="it-IT"/>
              </w:rPr>
              <w:t>Materiale</w:t>
            </w:r>
          </w:p>
        </w:tc>
        <w:tc>
          <w:tcPr>
            <w:tcW w:w="3590" w:type="dxa"/>
          </w:tcPr>
          <w:p w14:paraId="387F066B" w14:textId="77777777" w:rsidR="00C51308" w:rsidRPr="00C51308" w:rsidRDefault="00C51308" w:rsidP="00C51308">
            <w:pPr>
              <w:spacing w:after="0" w:line="240" w:lineRule="auto"/>
              <w:jc w:val="center"/>
              <w:rPr>
                <w:rFonts w:ascii="Arial Nova Cond" w:hAnsi="Arial Nova Cond" w:cs="GillSansMT"/>
                <w:b/>
                <w:sz w:val="24"/>
                <w:szCs w:val="24"/>
                <w:lang w:val="it-IT"/>
              </w:rPr>
            </w:pPr>
            <w:r w:rsidRPr="00C51308">
              <w:rPr>
                <w:rFonts w:ascii="Arial Nova Cond" w:hAnsi="Arial Nova Cond" w:cs="GillSansMT"/>
                <w:b/>
                <w:sz w:val="24"/>
                <w:szCs w:val="24"/>
                <w:lang w:val="it-IT"/>
              </w:rPr>
              <w:t>Quantità</w:t>
            </w:r>
          </w:p>
        </w:tc>
        <w:tc>
          <w:tcPr>
            <w:tcW w:w="2829" w:type="dxa"/>
          </w:tcPr>
          <w:p w14:paraId="7C2600D2" w14:textId="77777777" w:rsidR="00C51308" w:rsidRPr="00C51308" w:rsidRDefault="00C51308" w:rsidP="00C51308">
            <w:pPr>
              <w:spacing w:after="0" w:line="240" w:lineRule="auto"/>
              <w:jc w:val="center"/>
              <w:rPr>
                <w:rFonts w:ascii="Arial Nova Cond" w:hAnsi="Arial Nova Cond" w:cs="GillSansMT"/>
                <w:b/>
                <w:sz w:val="24"/>
                <w:szCs w:val="24"/>
                <w:lang w:val="it-IT"/>
              </w:rPr>
            </w:pPr>
            <w:r w:rsidRPr="00C51308">
              <w:rPr>
                <w:rFonts w:ascii="Arial Nova Cond" w:hAnsi="Arial Nova Cond" w:cs="GillSansMT"/>
                <w:b/>
                <w:sz w:val="24"/>
                <w:szCs w:val="24"/>
                <w:lang w:val="it-IT"/>
              </w:rPr>
              <w:t>Costo totale</w:t>
            </w:r>
          </w:p>
        </w:tc>
      </w:tr>
      <w:tr w:rsidR="00C51308" w:rsidRPr="00C51308" w14:paraId="647C4DBC" w14:textId="77777777" w:rsidTr="003E3351">
        <w:tc>
          <w:tcPr>
            <w:tcW w:w="3209" w:type="dxa"/>
          </w:tcPr>
          <w:p w14:paraId="1D88591B"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Silicone</w:t>
            </w:r>
          </w:p>
        </w:tc>
        <w:tc>
          <w:tcPr>
            <w:tcW w:w="3590" w:type="dxa"/>
          </w:tcPr>
          <w:p w14:paraId="12CF13EA" w14:textId="77777777" w:rsidR="00C51308" w:rsidRPr="00C51308" w:rsidRDefault="00C51308" w:rsidP="00797238">
            <w:pPr>
              <w:spacing w:after="0" w:line="240" w:lineRule="auto"/>
              <w:jc w:val="center"/>
              <w:rPr>
                <w:rFonts w:ascii="Arial Nova Cond" w:hAnsi="Arial Nova Cond" w:cs="GillSansMT"/>
                <w:sz w:val="24"/>
                <w:szCs w:val="24"/>
                <w:lang w:val="it-IT"/>
              </w:rPr>
            </w:pPr>
            <w:r w:rsidRPr="00C51308">
              <w:rPr>
                <w:rFonts w:ascii="Arial Nova Cond" w:hAnsi="Arial Nova Cond" w:cs="GillSansMT"/>
                <w:sz w:val="24"/>
                <w:szCs w:val="24"/>
                <w:lang w:val="it-IT"/>
              </w:rPr>
              <w:t>1/2 cartuccia</w:t>
            </w:r>
          </w:p>
        </w:tc>
        <w:tc>
          <w:tcPr>
            <w:tcW w:w="2829" w:type="dxa"/>
          </w:tcPr>
          <w:p w14:paraId="2D3BA6D7" w14:textId="77777777" w:rsidR="00C51308" w:rsidRPr="00C51308" w:rsidRDefault="00C51308" w:rsidP="00797238">
            <w:pPr>
              <w:spacing w:after="0" w:line="240" w:lineRule="auto"/>
              <w:jc w:val="right"/>
              <w:rPr>
                <w:rFonts w:ascii="Arial Nova Cond" w:hAnsi="Arial Nova Cond" w:cs="GillSansMT"/>
                <w:sz w:val="24"/>
                <w:szCs w:val="24"/>
                <w:lang w:val="it-IT"/>
              </w:rPr>
            </w:pPr>
            <w:r w:rsidRPr="00C51308">
              <w:rPr>
                <w:rFonts w:ascii="Arial Nova Cond" w:hAnsi="Arial Nova Cond" w:cs="GillSansMT"/>
                <w:sz w:val="24"/>
                <w:szCs w:val="24"/>
                <w:lang w:val="it-IT"/>
              </w:rPr>
              <w:t>€ 1,50</w:t>
            </w:r>
          </w:p>
        </w:tc>
      </w:tr>
      <w:tr w:rsidR="00C51308" w:rsidRPr="00C51308" w14:paraId="110C929B" w14:textId="77777777" w:rsidTr="003E3351">
        <w:tc>
          <w:tcPr>
            <w:tcW w:w="3209" w:type="dxa"/>
          </w:tcPr>
          <w:p w14:paraId="0FBF1804"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Schiuma poliuretanica</w:t>
            </w:r>
          </w:p>
        </w:tc>
        <w:tc>
          <w:tcPr>
            <w:tcW w:w="3590" w:type="dxa"/>
          </w:tcPr>
          <w:p w14:paraId="31090874" w14:textId="77777777" w:rsidR="00C51308" w:rsidRPr="00C51308" w:rsidRDefault="00C51308" w:rsidP="00797238">
            <w:pPr>
              <w:spacing w:after="0" w:line="240" w:lineRule="auto"/>
              <w:jc w:val="center"/>
              <w:rPr>
                <w:rFonts w:ascii="Arial Nova Cond" w:hAnsi="Arial Nova Cond" w:cs="GillSansMT"/>
                <w:sz w:val="24"/>
                <w:szCs w:val="24"/>
                <w:lang w:val="it-IT"/>
              </w:rPr>
            </w:pPr>
            <w:r w:rsidRPr="00C51308">
              <w:rPr>
                <w:rFonts w:ascii="Arial Nova Cond" w:hAnsi="Arial Nova Cond" w:cs="GillSansMT"/>
                <w:sz w:val="24"/>
                <w:szCs w:val="24"/>
                <w:lang w:val="it-IT"/>
              </w:rPr>
              <w:t>1/2 cartuccia</w:t>
            </w:r>
          </w:p>
        </w:tc>
        <w:tc>
          <w:tcPr>
            <w:tcW w:w="2829" w:type="dxa"/>
          </w:tcPr>
          <w:p w14:paraId="42960A0E" w14:textId="460875D8" w:rsidR="00C51308" w:rsidRPr="00C51308" w:rsidRDefault="00C51308" w:rsidP="00797238">
            <w:pPr>
              <w:spacing w:after="0" w:line="240" w:lineRule="auto"/>
              <w:jc w:val="right"/>
              <w:rPr>
                <w:rFonts w:ascii="Arial Nova Cond" w:hAnsi="Arial Nova Cond" w:cs="GillSansMT"/>
                <w:sz w:val="24"/>
                <w:szCs w:val="24"/>
                <w:lang w:val="it-IT"/>
              </w:rPr>
            </w:pPr>
            <w:r w:rsidRPr="00C51308">
              <w:rPr>
                <w:rFonts w:ascii="Arial Nova Cond" w:hAnsi="Arial Nova Cond" w:cs="GillSansMT"/>
                <w:sz w:val="24"/>
                <w:szCs w:val="24"/>
                <w:lang w:val="it-IT"/>
              </w:rPr>
              <w:t xml:space="preserve">€ </w:t>
            </w:r>
            <w:r w:rsidR="00797238">
              <w:rPr>
                <w:rFonts w:ascii="Arial Nova Cond" w:hAnsi="Arial Nova Cond" w:cs="GillSansMT"/>
                <w:sz w:val="24"/>
                <w:szCs w:val="24"/>
                <w:lang w:val="it-IT"/>
              </w:rPr>
              <w:t>2</w:t>
            </w:r>
            <w:r w:rsidRPr="00C51308">
              <w:rPr>
                <w:rFonts w:ascii="Arial Nova Cond" w:hAnsi="Arial Nova Cond" w:cs="GillSansMT"/>
                <w:sz w:val="24"/>
                <w:szCs w:val="24"/>
                <w:lang w:val="it-IT"/>
              </w:rPr>
              <w:t>,50</w:t>
            </w:r>
          </w:p>
        </w:tc>
      </w:tr>
      <w:tr w:rsidR="00C51308" w:rsidRPr="00C51308" w14:paraId="74DE95F1" w14:textId="77777777" w:rsidTr="00C51308">
        <w:tc>
          <w:tcPr>
            <w:tcW w:w="6799" w:type="dxa"/>
            <w:gridSpan w:val="2"/>
            <w:shd w:val="clear" w:color="auto" w:fill="F7CAAC"/>
          </w:tcPr>
          <w:p w14:paraId="2A60FDC8"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 xml:space="preserve">Costo materiali di sigillatura per la posa della finestra campione  </w:t>
            </w:r>
          </w:p>
        </w:tc>
        <w:tc>
          <w:tcPr>
            <w:tcW w:w="2829" w:type="dxa"/>
            <w:shd w:val="clear" w:color="auto" w:fill="F7CAAC"/>
          </w:tcPr>
          <w:p w14:paraId="65F4A158" w14:textId="77777777" w:rsidR="00C51308" w:rsidRPr="00C51308" w:rsidRDefault="00C51308" w:rsidP="00797238">
            <w:pPr>
              <w:spacing w:after="0" w:line="240" w:lineRule="auto"/>
              <w:jc w:val="right"/>
              <w:rPr>
                <w:rFonts w:ascii="Arial Nova Cond" w:hAnsi="Arial Nova Cond" w:cs="GillSansMT"/>
                <w:b/>
                <w:sz w:val="24"/>
                <w:szCs w:val="24"/>
                <w:lang w:val="it-IT"/>
              </w:rPr>
            </w:pPr>
            <w:r w:rsidRPr="00C51308">
              <w:rPr>
                <w:rFonts w:ascii="Arial Nova Cond" w:hAnsi="Arial Nova Cond" w:cs="GillSansMT"/>
                <w:b/>
                <w:sz w:val="24"/>
                <w:szCs w:val="24"/>
                <w:lang w:val="it-IT"/>
              </w:rPr>
              <w:t>€ 4,00</w:t>
            </w:r>
          </w:p>
        </w:tc>
      </w:tr>
    </w:tbl>
    <w:p w14:paraId="1A2B2AC0" w14:textId="77777777" w:rsidR="00C51308" w:rsidRPr="00C51308" w:rsidRDefault="00C51308" w:rsidP="00C51308">
      <w:pPr>
        <w:spacing w:after="0" w:line="240" w:lineRule="auto"/>
        <w:jc w:val="both"/>
        <w:rPr>
          <w:rFonts w:ascii="Arial Nova Cond" w:hAnsi="Arial Nova Cond" w:cs="GillSansMT"/>
          <w:b/>
          <w:sz w:val="24"/>
          <w:szCs w:val="24"/>
          <w:lang w:val="it-IT"/>
        </w:rPr>
      </w:pPr>
    </w:p>
    <w:p w14:paraId="0513C652" w14:textId="77777777" w:rsidR="00C51308" w:rsidRPr="00C51308" w:rsidRDefault="00C51308" w:rsidP="00C51308">
      <w:pPr>
        <w:spacing w:after="0" w:line="240" w:lineRule="auto"/>
        <w:jc w:val="both"/>
        <w:rPr>
          <w:rFonts w:ascii="Arial Nova Cond" w:hAnsi="Arial Nova Cond" w:cs="GillSansMT"/>
          <w:sz w:val="8"/>
          <w:szCs w:val="8"/>
          <w:lang w:val="it-IT"/>
        </w:rPr>
      </w:pPr>
    </w:p>
    <w:tbl>
      <w:tblPr>
        <w:tblStyle w:val="Grigliatabella1"/>
        <w:tblW w:w="0" w:type="auto"/>
        <w:tblLook w:val="04A0" w:firstRow="1" w:lastRow="0" w:firstColumn="1" w:lastColumn="0" w:noHBand="0" w:noVBand="1"/>
      </w:tblPr>
      <w:tblGrid>
        <w:gridCol w:w="3209"/>
        <w:gridCol w:w="3590"/>
        <w:gridCol w:w="2829"/>
      </w:tblGrid>
      <w:tr w:rsidR="00C51308" w:rsidRPr="00C51308" w14:paraId="4AC191BE" w14:textId="77777777" w:rsidTr="00C51308">
        <w:tc>
          <w:tcPr>
            <w:tcW w:w="9628" w:type="dxa"/>
            <w:gridSpan w:val="3"/>
            <w:shd w:val="clear" w:color="auto" w:fill="F7CAAC"/>
          </w:tcPr>
          <w:p w14:paraId="62ABDE9A" w14:textId="77777777" w:rsidR="00C51308" w:rsidRPr="00C51308" w:rsidRDefault="00C51308" w:rsidP="00C51308">
            <w:pPr>
              <w:spacing w:after="0" w:line="240" w:lineRule="auto"/>
              <w:jc w:val="center"/>
              <w:rPr>
                <w:rFonts w:ascii="Arial Nova Cond" w:hAnsi="Arial Nova Cond" w:cs="GillSansMT"/>
                <w:b/>
                <w:sz w:val="24"/>
                <w:szCs w:val="24"/>
                <w:lang w:val="it-IT"/>
              </w:rPr>
            </w:pPr>
            <w:r w:rsidRPr="00C51308">
              <w:rPr>
                <w:rFonts w:ascii="Arial Nova Cond" w:hAnsi="Arial Nova Cond" w:cs="GillSansMT"/>
                <w:b/>
                <w:sz w:val="24"/>
                <w:szCs w:val="24"/>
                <w:lang w:val="it-IT"/>
              </w:rPr>
              <w:t>Materiali per la costruzione del nodo secondario con sistema PosaClima PREMIUM PLUS                                                                                                          conforme a norma UNI 11673-1 e garantito 10 anni nelle prestazioni</w:t>
            </w:r>
          </w:p>
          <w:p w14:paraId="7687973A" w14:textId="77777777" w:rsidR="00C51308" w:rsidRPr="00C51308" w:rsidRDefault="00C51308" w:rsidP="00C51308">
            <w:pPr>
              <w:spacing w:after="0" w:line="240" w:lineRule="auto"/>
              <w:jc w:val="center"/>
              <w:rPr>
                <w:rFonts w:ascii="Arial Nova Cond" w:hAnsi="Arial Nova Cond" w:cs="GillSansMT"/>
                <w:sz w:val="24"/>
                <w:szCs w:val="24"/>
                <w:lang w:val="it-IT"/>
              </w:rPr>
            </w:pPr>
            <w:r w:rsidRPr="00C51308">
              <w:rPr>
                <w:rFonts w:ascii="Arial Nova Cond" w:hAnsi="Arial Nova Cond" w:cs="GillSansMT"/>
                <w:b/>
                <w:sz w:val="24"/>
                <w:szCs w:val="24"/>
                <w:lang w:val="it-IT"/>
              </w:rPr>
              <w:t>Prezzi listino 2019</w:t>
            </w:r>
          </w:p>
        </w:tc>
      </w:tr>
      <w:tr w:rsidR="00C51308" w:rsidRPr="00C51308" w14:paraId="276B2787" w14:textId="77777777" w:rsidTr="003E3351">
        <w:tc>
          <w:tcPr>
            <w:tcW w:w="3209" w:type="dxa"/>
          </w:tcPr>
          <w:p w14:paraId="7F0101A8" w14:textId="77777777" w:rsidR="00C51308" w:rsidRPr="00C51308" w:rsidRDefault="00C51308" w:rsidP="00C51308">
            <w:pPr>
              <w:spacing w:after="0" w:line="240" w:lineRule="auto"/>
              <w:jc w:val="center"/>
              <w:rPr>
                <w:rFonts w:ascii="Arial Nova Cond" w:hAnsi="Arial Nova Cond" w:cs="GillSansMT"/>
                <w:b/>
                <w:sz w:val="24"/>
                <w:szCs w:val="24"/>
                <w:lang w:val="it-IT"/>
              </w:rPr>
            </w:pPr>
            <w:r w:rsidRPr="00C51308">
              <w:rPr>
                <w:rFonts w:ascii="Arial Nova Cond" w:hAnsi="Arial Nova Cond" w:cs="GillSansMT"/>
                <w:b/>
                <w:sz w:val="24"/>
                <w:szCs w:val="24"/>
                <w:lang w:val="it-IT"/>
              </w:rPr>
              <w:t>Materiale</w:t>
            </w:r>
          </w:p>
        </w:tc>
        <w:tc>
          <w:tcPr>
            <w:tcW w:w="3590" w:type="dxa"/>
          </w:tcPr>
          <w:p w14:paraId="64A98FDA" w14:textId="77777777" w:rsidR="00C51308" w:rsidRPr="00C51308" w:rsidRDefault="00C51308" w:rsidP="00C51308">
            <w:pPr>
              <w:spacing w:after="0" w:line="240" w:lineRule="auto"/>
              <w:jc w:val="center"/>
              <w:rPr>
                <w:rFonts w:ascii="Arial Nova Cond" w:hAnsi="Arial Nova Cond" w:cs="GillSansMT"/>
                <w:b/>
                <w:sz w:val="24"/>
                <w:szCs w:val="24"/>
                <w:lang w:val="it-IT"/>
              </w:rPr>
            </w:pPr>
            <w:r w:rsidRPr="00C51308">
              <w:rPr>
                <w:rFonts w:ascii="Arial Nova Cond" w:hAnsi="Arial Nova Cond" w:cs="GillSansMT"/>
                <w:b/>
                <w:sz w:val="24"/>
                <w:szCs w:val="24"/>
                <w:lang w:val="it-IT"/>
              </w:rPr>
              <w:t>Quantità</w:t>
            </w:r>
          </w:p>
        </w:tc>
        <w:tc>
          <w:tcPr>
            <w:tcW w:w="2829" w:type="dxa"/>
          </w:tcPr>
          <w:p w14:paraId="580087EB" w14:textId="77777777" w:rsidR="00C51308" w:rsidRPr="00C51308" w:rsidRDefault="00C51308" w:rsidP="00C51308">
            <w:pPr>
              <w:spacing w:after="0" w:line="240" w:lineRule="auto"/>
              <w:jc w:val="center"/>
              <w:rPr>
                <w:rFonts w:ascii="Arial Nova Cond" w:hAnsi="Arial Nova Cond" w:cs="GillSansMT"/>
                <w:b/>
                <w:sz w:val="24"/>
                <w:szCs w:val="24"/>
                <w:lang w:val="it-IT"/>
              </w:rPr>
            </w:pPr>
            <w:r w:rsidRPr="00C51308">
              <w:rPr>
                <w:rFonts w:ascii="Arial Nova Cond" w:hAnsi="Arial Nova Cond" w:cs="GillSansMT"/>
                <w:b/>
                <w:sz w:val="24"/>
                <w:szCs w:val="24"/>
                <w:lang w:val="it-IT"/>
              </w:rPr>
              <w:t>Costo totale scontato</w:t>
            </w:r>
          </w:p>
        </w:tc>
      </w:tr>
      <w:tr w:rsidR="00C51308" w:rsidRPr="00C51308" w14:paraId="01BF1982" w14:textId="77777777" w:rsidTr="003E3351">
        <w:tc>
          <w:tcPr>
            <w:tcW w:w="3209" w:type="dxa"/>
          </w:tcPr>
          <w:p w14:paraId="54D821C3"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Nastro autoespandente BG 1</w:t>
            </w:r>
          </w:p>
        </w:tc>
        <w:tc>
          <w:tcPr>
            <w:tcW w:w="3590" w:type="dxa"/>
          </w:tcPr>
          <w:p w14:paraId="029406C4" w14:textId="77777777" w:rsidR="00C51308" w:rsidRPr="00C51308" w:rsidRDefault="00C51308" w:rsidP="00797238">
            <w:pPr>
              <w:spacing w:after="0" w:line="240" w:lineRule="auto"/>
              <w:jc w:val="center"/>
              <w:rPr>
                <w:rFonts w:ascii="Arial Nova Cond" w:hAnsi="Arial Nova Cond" w:cs="GillSansMT"/>
                <w:sz w:val="24"/>
                <w:szCs w:val="24"/>
                <w:lang w:val="it-IT"/>
              </w:rPr>
            </w:pPr>
            <w:r w:rsidRPr="00C51308">
              <w:rPr>
                <w:rFonts w:ascii="Arial Nova Cond" w:hAnsi="Arial Nova Cond" w:cs="GillSansMT"/>
                <w:sz w:val="24"/>
                <w:szCs w:val="24"/>
                <w:lang w:val="it-IT"/>
              </w:rPr>
              <w:t>4,00 metri</w:t>
            </w:r>
          </w:p>
        </w:tc>
        <w:tc>
          <w:tcPr>
            <w:tcW w:w="2829" w:type="dxa"/>
          </w:tcPr>
          <w:p w14:paraId="03D44747" w14:textId="77777777" w:rsidR="00C51308" w:rsidRPr="00C51308" w:rsidRDefault="00C51308" w:rsidP="00797238">
            <w:pPr>
              <w:spacing w:after="0" w:line="240" w:lineRule="auto"/>
              <w:jc w:val="right"/>
              <w:rPr>
                <w:rFonts w:ascii="Arial Nova Cond" w:hAnsi="Arial Nova Cond" w:cs="GillSansMT"/>
                <w:sz w:val="24"/>
                <w:szCs w:val="24"/>
                <w:lang w:val="it-IT"/>
              </w:rPr>
            </w:pPr>
            <w:r w:rsidRPr="00C51308">
              <w:rPr>
                <w:rFonts w:ascii="Arial Nova Cond" w:hAnsi="Arial Nova Cond" w:cs="GillSansMT"/>
                <w:sz w:val="24"/>
                <w:szCs w:val="24"/>
                <w:lang w:val="it-IT"/>
              </w:rPr>
              <w:t>€ 3,02</w:t>
            </w:r>
          </w:p>
        </w:tc>
      </w:tr>
      <w:tr w:rsidR="00C51308" w:rsidRPr="00C51308" w14:paraId="7754165C" w14:textId="77777777" w:rsidTr="003E3351">
        <w:tc>
          <w:tcPr>
            <w:tcW w:w="3209" w:type="dxa"/>
          </w:tcPr>
          <w:p w14:paraId="1B4248DE"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Nastro autoespandente 3 EUA</w:t>
            </w:r>
          </w:p>
        </w:tc>
        <w:tc>
          <w:tcPr>
            <w:tcW w:w="3590" w:type="dxa"/>
          </w:tcPr>
          <w:p w14:paraId="58F21D28" w14:textId="77777777" w:rsidR="00C51308" w:rsidRPr="00C51308" w:rsidRDefault="00C51308" w:rsidP="00797238">
            <w:pPr>
              <w:spacing w:after="0" w:line="240" w:lineRule="auto"/>
              <w:jc w:val="center"/>
              <w:rPr>
                <w:rFonts w:ascii="Arial Nova Cond" w:hAnsi="Arial Nova Cond" w:cs="GillSansMT"/>
                <w:sz w:val="24"/>
                <w:szCs w:val="24"/>
                <w:lang w:val="it-IT"/>
              </w:rPr>
            </w:pPr>
            <w:r w:rsidRPr="00C51308">
              <w:rPr>
                <w:rFonts w:ascii="Arial Nova Cond" w:hAnsi="Arial Nova Cond" w:cs="GillSansMT"/>
                <w:sz w:val="24"/>
                <w:szCs w:val="24"/>
                <w:lang w:val="it-IT"/>
              </w:rPr>
              <w:t>4,00 metri</w:t>
            </w:r>
          </w:p>
        </w:tc>
        <w:tc>
          <w:tcPr>
            <w:tcW w:w="2829" w:type="dxa"/>
          </w:tcPr>
          <w:p w14:paraId="5B556D6F" w14:textId="77777777" w:rsidR="00C51308" w:rsidRPr="00C51308" w:rsidRDefault="00C51308" w:rsidP="00797238">
            <w:pPr>
              <w:spacing w:after="0" w:line="240" w:lineRule="auto"/>
              <w:jc w:val="right"/>
              <w:rPr>
                <w:rFonts w:ascii="Arial Nova Cond" w:hAnsi="Arial Nova Cond" w:cs="GillSansMT"/>
                <w:sz w:val="24"/>
                <w:szCs w:val="24"/>
                <w:lang w:val="it-IT"/>
              </w:rPr>
            </w:pPr>
            <w:r w:rsidRPr="00C51308">
              <w:rPr>
                <w:rFonts w:ascii="Arial Nova Cond" w:hAnsi="Arial Nova Cond" w:cs="GillSansMT"/>
                <w:sz w:val="24"/>
                <w:szCs w:val="24"/>
                <w:lang w:val="it-IT"/>
              </w:rPr>
              <w:t>€ 10,67</w:t>
            </w:r>
          </w:p>
        </w:tc>
      </w:tr>
      <w:tr w:rsidR="00C51308" w:rsidRPr="00C51308" w14:paraId="515AA58B" w14:textId="77777777" w:rsidTr="003E3351">
        <w:tc>
          <w:tcPr>
            <w:tcW w:w="3209" w:type="dxa"/>
          </w:tcPr>
          <w:p w14:paraId="6FEABBDC"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Nastro comprimibile in PVC</w:t>
            </w:r>
          </w:p>
        </w:tc>
        <w:tc>
          <w:tcPr>
            <w:tcW w:w="3590" w:type="dxa"/>
          </w:tcPr>
          <w:p w14:paraId="1B35CB41" w14:textId="77777777" w:rsidR="00C51308" w:rsidRPr="00C51308" w:rsidRDefault="00C51308" w:rsidP="00797238">
            <w:pPr>
              <w:spacing w:after="0" w:line="240" w:lineRule="auto"/>
              <w:jc w:val="center"/>
              <w:rPr>
                <w:rFonts w:ascii="Arial Nova Cond" w:hAnsi="Arial Nova Cond" w:cs="GillSansMT"/>
                <w:sz w:val="24"/>
                <w:szCs w:val="24"/>
                <w:lang w:val="it-IT"/>
              </w:rPr>
            </w:pPr>
            <w:r w:rsidRPr="00C51308">
              <w:rPr>
                <w:rFonts w:ascii="Arial Nova Cond" w:hAnsi="Arial Nova Cond" w:cs="GillSansMT"/>
                <w:sz w:val="24"/>
                <w:szCs w:val="24"/>
                <w:lang w:val="it-IT"/>
              </w:rPr>
              <w:t>1,20 metri</w:t>
            </w:r>
          </w:p>
        </w:tc>
        <w:tc>
          <w:tcPr>
            <w:tcW w:w="2829" w:type="dxa"/>
          </w:tcPr>
          <w:p w14:paraId="79C3387A" w14:textId="77777777" w:rsidR="00C51308" w:rsidRPr="00C51308" w:rsidRDefault="00C51308" w:rsidP="00797238">
            <w:pPr>
              <w:spacing w:after="0" w:line="240" w:lineRule="auto"/>
              <w:jc w:val="right"/>
              <w:rPr>
                <w:rFonts w:ascii="Arial Nova Cond" w:hAnsi="Arial Nova Cond" w:cs="GillSansMT"/>
                <w:sz w:val="24"/>
                <w:szCs w:val="24"/>
                <w:lang w:val="it-IT"/>
              </w:rPr>
            </w:pPr>
            <w:r w:rsidRPr="00C51308">
              <w:rPr>
                <w:rFonts w:ascii="Arial Nova Cond" w:hAnsi="Arial Nova Cond" w:cs="GillSansMT"/>
                <w:sz w:val="24"/>
                <w:szCs w:val="24"/>
                <w:lang w:val="it-IT"/>
              </w:rPr>
              <w:t>€ 1,72</w:t>
            </w:r>
          </w:p>
        </w:tc>
      </w:tr>
      <w:tr w:rsidR="00C51308" w:rsidRPr="00C51308" w14:paraId="2858443A" w14:textId="77777777" w:rsidTr="003E3351">
        <w:tc>
          <w:tcPr>
            <w:tcW w:w="3209" w:type="dxa"/>
          </w:tcPr>
          <w:p w14:paraId="1D8D9DD7"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MS Polimero </w:t>
            </w:r>
          </w:p>
        </w:tc>
        <w:tc>
          <w:tcPr>
            <w:tcW w:w="3590" w:type="dxa"/>
          </w:tcPr>
          <w:p w14:paraId="5CECFA80" w14:textId="77777777" w:rsidR="00C51308" w:rsidRPr="00C51308" w:rsidRDefault="00C51308" w:rsidP="00797238">
            <w:pPr>
              <w:spacing w:after="0" w:line="240" w:lineRule="auto"/>
              <w:jc w:val="center"/>
              <w:rPr>
                <w:rFonts w:ascii="Arial Nova Cond" w:hAnsi="Arial Nova Cond" w:cs="GillSansMT"/>
                <w:sz w:val="24"/>
                <w:szCs w:val="24"/>
                <w:lang w:val="it-IT"/>
              </w:rPr>
            </w:pPr>
            <w:r w:rsidRPr="00C51308">
              <w:rPr>
                <w:rFonts w:ascii="Arial Nova Cond" w:hAnsi="Arial Nova Cond" w:cs="GillSansMT"/>
                <w:sz w:val="24"/>
                <w:szCs w:val="24"/>
                <w:lang w:val="it-IT"/>
              </w:rPr>
              <w:t>2 cordoli</w:t>
            </w:r>
          </w:p>
        </w:tc>
        <w:tc>
          <w:tcPr>
            <w:tcW w:w="2829" w:type="dxa"/>
          </w:tcPr>
          <w:p w14:paraId="0A52DF96" w14:textId="77777777" w:rsidR="00C51308" w:rsidRPr="00C51308" w:rsidRDefault="00C51308" w:rsidP="00797238">
            <w:pPr>
              <w:spacing w:after="0" w:line="240" w:lineRule="auto"/>
              <w:jc w:val="right"/>
              <w:rPr>
                <w:rFonts w:ascii="Arial Nova Cond" w:hAnsi="Arial Nova Cond" w:cs="GillSansMT"/>
                <w:sz w:val="24"/>
                <w:szCs w:val="24"/>
                <w:lang w:val="it-IT"/>
              </w:rPr>
            </w:pPr>
            <w:r w:rsidRPr="00C51308">
              <w:rPr>
                <w:rFonts w:ascii="Arial Nova Cond" w:hAnsi="Arial Nova Cond" w:cs="GillSansMT"/>
                <w:sz w:val="24"/>
                <w:szCs w:val="24"/>
                <w:lang w:val="it-IT"/>
              </w:rPr>
              <w:t>€ 1,00</w:t>
            </w:r>
          </w:p>
        </w:tc>
      </w:tr>
      <w:tr w:rsidR="00C51308" w:rsidRPr="00C51308" w14:paraId="522C748E" w14:textId="77777777" w:rsidTr="00C51308">
        <w:tc>
          <w:tcPr>
            <w:tcW w:w="6799" w:type="dxa"/>
            <w:gridSpan w:val="2"/>
            <w:shd w:val="clear" w:color="auto" w:fill="F7CAAC"/>
          </w:tcPr>
          <w:p w14:paraId="5D3E2A87"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 xml:space="preserve">Costo materiali di sigillatura per la posa della finestra campione  </w:t>
            </w:r>
          </w:p>
        </w:tc>
        <w:tc>
          <w:tcPr>
            <w:tcW w:w="2829" w:type="dxa"/>
            <w:shd w:val="clear" w:color="auto" w:fill="F7CAAC"/>
          </w:tcPr>
          <w:p w14:paraId="34F2657E" w14:textId="77777777" w:rsidR="00C51308" w:rsidRPr="00C51308" w:rsidRDefault="00C51308" w:rsidP="00797238">
            <w:pPr>
              <w:spacing w:after="0" w:line="240" w:lineRule="auto"/>
              <w:jc w:val="right"/>
              <w:rPr>
                <w:rFonts w:ascii="Arial Nova Cond" w:hAnsi="Arial Nova Cond" w:cs="GillSansMT"/>
                <w:b/>
                <w:sz w:val="24"/>
                <w:szCs w:val="24"/>
                <w:lang w:val="it-IT"/>
              </w:rPr>
            </w:pPr>
            <w:r w:rsidRPr="00C51308">
              <w:rPr>
                <w:rFonts w:ascii="Arial Nova Cond" w:hAnsi="Arial Nova Cond" w:cs="GillSansMT"/>
                <w:b/>
                <w:sz w:val="24"/>
                <w:szCs w:val="24"/>
                <w:lang w:val="it-IT"/>
              </w:rPr>
              <w:t>€ 16,50</w:t>
            </w:r>
          </w:p>
        </w:tc>
      </w:tr>
    </w:tbl>
    <w:p w14:paraId="0E804700" w14:textId="77777777" w:rsidR="00C51308" w:rsidRPr="00C51308" w:rsidRDefault="00C51308" w:rsidP="00C51308">
      <w:pPr>
        <w:spacing w:after="0" w:line="240" w:lineRule="auto"/>
        <w:jc w:val="both"/>
        <w:rPr>
          <w:rFonts w:ascii="Arial Nova Cond" w:hAnsi="Arial Nova Cond" w:cs="GillSansMT"/>
          <w:sz w:val="8"/>
          <w:szCs w:val="8"/>
          <w:lang w:val="it-IT"/>
        </w:rPr>
      </w:pPr>
    </w:p>
    <w:p w14:paraId="6A30958D"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Il costo della sigillatura del giunto secondario, utilizzando materiali e metodi conformi alla norma UNI 11673-1 è quindi 4 volte superiore rispetto al sistema tradizionale, e precisamente da € 4,00 a € 16,50 con un incremento dei costi in valore assoluto di € 12,50: visto in questo modo nessun posatore sceglierebbe autonomamente di fare la posa con il sistema PosaClima Premium Plus.</w:t>
      </w:r>
    </w:p>
    <w:p w14:paraId="64E63828"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Se poi si aggiungono tutti gli altri costi di posa sopra indicati, che sono caratteristici di ogni azienda e cantiere e supponiamo che la posa tradizionale della finestra a 2 ante descritta nell’esempio venga eseguita a € 70,00, si intuisce che la posa con il sistema PosaClima Premium Plus garantito 10 anni verrebbe a costare € 12,50 in più ovvero € 82,50. </w:t>
      </w:r>
    </w:p>
    <w:p w14:paraId="6F0552FC" w14:textId="77777777" w:rsidR="00C51308" w:rsidRPr="00C51308" w:rsidRDefault="00C51308" w:rsidP="00C51308">
      <w:pPr>
        <w:spacing w:after="0" w:line="240" w:lineRule="auto"/>
        <w:jc w:val="both"/>
        <w:rPr>
          <w:rFonts w:ascii="Arial Nova Cond" w:hAnsi="Arial Nova Cond" w:cs="GillSansMT"/>
          <w:sz w:val="24"/>
          <w:szCs w:val="24"/>
          <w:lang w:val="it-IT"/>
        </w:rPr>
      </w:pPr>
    </w:p>
    <w:p w14:paraId="3A4D8270" w14:textId="77777777" w:rsidR="00C51308" w:rsidRPr="00C51308" w:rsidRDefault="00C51308" w:rsidP="00C51308">
      <w:pPr>
        <w:spacing w:after="0" w:line="240" w:lineRule="auto"/>
        <w:jc w:val="both"/>
        <w:rPr>
          <w:rFonts w:ascii="Arial Nova Cond" w:hAnsi="Arial Nova Cond" w:cs="GillSansMT"/>
          <w:b/>
          <w:sz w:val="24"/>
          <w:szCs w:val="24"/>
          <w:lang w:val="it-IT"/>
        </w:rPr>
      </w:pPr>
    </w:p>
    <w:p w14:paraId="4A91C3F3" w14:textId="77777777" w:rsidR="00C51308" w:rsidRPr="00C51308" w:rsidRDefault="00C51308" w:rsidP="00C51308">
      <w:pPr>
        <w:spacing w:after="0" w:line="240" w:lineRule="auto"/>
        <w:jc w:val="both"/>
        <w:rPr>
          <w:rFonts w:ascii="Arial Nova Cond" w:hAnsi="Arial Nova Cond" w:cs="GillSansMT"/>
          <w:b/>
          <w:sz w:val="24"/>
          <w:szCs w:val="24"/>
          <w:lang w:val="it-IT"/>
        </w:rPr>
      </w:pPr>
      <w:r w:rsidRPr="00C51308">
        <w:rPr>
          <w:rFonts w:ascii="Arial Nova Cond" w:hAnsi="Arial Nova Cond" w:cs="GillSansMT"/>
          <w:b/>
          <w:sz w:val="24"/>
          <w:szCs w:val="24"/>
          <w:lang w:val="it-IT"/>
        </w:rPr>
        <w:t>Gli aspetti strategici della posa in opera</w:t>
      </w:r>
    </w:p>
    <w:p w14:paraId="55172322" w14:textId="2374EF09"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Nel caso </w:t>
      </w:r>
      <w:r w:rsidR="00797238">
        <w:rPr>
          <w:rFonts w:ascii="Arial Nova Cond" w:hAnsi="Arial Nova Cond" w:cs="GillSansMT"/>
          <w:sz w:val="24"/>
          <w:szCs w:val="24"/>
          <w:lang w:val="it-IT"/>
        </w:rPr>
        <w:t xml:space="preserve">però </w:t>
      </w:r>
      <w:r w:rsidRPr="00C51308">
        <w:rPr>
          <w:rFonts w:ascii="Arial Nova Cond" w:hAnsi="Arial Nova Cond" w:cs="GillSansMT"/>
          <w:sz w:val="24"/>
          <w:szCs w:val="24"/>
          <w:lang w:val="it-IT"/>
        </w:rPr>
        <w:t>si decida di fare la posa con il sistema PosaClima premium Plus garantito 10 anni nel preventivo sarebbe utile mettere entrambe le voci in questo modo:</w:t>
      </w:r>
    </w:p>
    <w:p w14:paraId="73ABB1BB" w14:textId="77777777" w:rsidR="00C51308" w:rsidRPr="00C51308" w:rsidRDefault="00C51308" w:rsidP="00C51308">
      <w:pPr>
        <w:spacing w:after="0" w:line="240" w:lineRule="auto"/>
        <w:jc w:val="both"/>
        <w:rPr>
          <w:rFonts w:ascii="Arial Nova Cond" w:hAnsi="Arial Nova Cond" w:cs="GillSansMT"/>
          <w:sz w:val="8"/>
          <w:szCs w:val="8"/>
          <w:lang w:val="it-IT"/>
        </w:rPr>
      </w:pPr>
    </w:p>
    <w:p w14:paraId="1CCE3FBB" w14:textId="77777777" w:rsidR="00C51308" w:rsidRPr="00C51308" w:rsidRDefault="00C51308" w:rsidP="00C51308">
      <w:pPr>
        <w:numPr>
          <w:ilvl w:val="0"/>
          <w:numId w:val="8"/>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Posa e sigillatura del serramento con sistema di posa tradizionale (silicone e schiuma) </w:t>
      </w:r>
    </w:p>
    <w:p w14:paraId="2F6FB8E2" w14:textId="77777777" w:rsidR="00C51308" w:rsidRPr="00C51308" w:rsidRDefault="00C51308" w:rsidP="00C51308">
      <w:pPr>
        <w:spacing w:after="0" w:line="240" w:lineRule="auto"/>
        <w:ind w:left="720"/>
        <w:contextualSpacing/>
        <w:jc w:val="both"/>
        <w:rPr>
          <w:rFonts w:ascii="Arial Nova Cond" w:hAnsi="Arial Nova Cond" w:cs="GillSansMT"/>
          <w:b/>
          <w:sz w:val="24"/>
          <w:szCs w:val="24"/>
          <w:lang w:val="it-IT"/>
        </w:rPr>
      </w:pPr>
      <w:r w:rsidRPr="00C51308">
        <w:rPr>
          <w:rFonts w:ascii="Arial Nova Cond" w:hAnsi="Arial Nova Cond" w:cs="GillSansMT"/>
          <w:b/>
          <w:sz w:val="24"/>
          <w:szCs w:val="24"/>
          <w:lang w:val="it-IT"/>
        </w:rPr>
        <w:t>Costo € 70,00</w:t>
      </w:r>
    </w:p>
    <w:p w14:paraId="6C1488AC" w14:textId="77777777" w:rsidR="00C51308" w:rsidRPr="00C51308" w:rsidRDefault="00C51308" w:rsidP="00C51308">
      <w:pPr>
        <w:spacing w:after="0" w:line="240" w:lineRule="auto"/>
        <w:jc w:val="both"/>
        <w:rPr>
          <w:rFonts w:ascii="Arial Nova Cond" w:hAnsi="Arial Nova Cond" w:cs="GillSansMT"/>
          <w:sz w:val="8"/>
          <w:szCs w:val="8"/>
          <w:lang w:val="it-IT"/>
        </w:rPr>
      </w:pPr>
    </w:p>
    <w:p w14:paraId="6ACC0EC4" w14:textId="77777777" w:rsidR="00C51308" w:rsidRPr="00C51308" w:rsidRDefault="00C51308" w:rsidP="00C51308">
      <w:pPr>
        <w:numPr>
          <w:ilvl w:val="0"/>
          <w:numId w:val="8"/>
        </w:numPr>
        <w:spacing w:after="0" w:line="240" w:lineRule="auto"/>
        <w:contextualSpacing/>
        <w:jc w:val="both"/>
        <w:rPr>
          <w:rFonts w:ascii="Arial Nova Cond" w:hAnsi="Arial Nova Cond" w:cs="GillSansMT"/>
          <w:sz w:val="24"/>
          <w:szCs w:val="24"/>
          <w:lang w:val="it-IT"/>
        </w:rPr>
      </w:pPr>
      <w:r w:rsidRPr="00C51308">
        <w:rPr>
          <w:rFonts w:ascii="Arial Nova Cond" w:hAnsi="Arial Nova Cond" w:cs="GillSansMT"/>
          <w:sz w:val="24"/>
          <w:szCs w:val="24"/>
          <w:lang w:val="it-IT"/>
        </w:rPr>
        <w:t>Posa e sigillatura del serramento con sistema di posa ad alta efficienza termoacustica PosaClima Premium Plus, utilizzando metodi e materiali (nastri autoespandenti, nastri in schiuma di PVC - Ms Polimero ecc..) conformi alla Norma UNI 11673-1.</w:t>
      </w:r>
    </w:p>
    <w:p w14:paraId="315F5EC7" w14:textId="77777777" w:rsidR="00C51308" w:rsidRPr="00C51308" w:rsidRDefault="00C51308" w:rsidP="00C51308">
      <w:pPr>
        <w:spacing w:after="0" w:line="240" w:lineRule="auto"/>
        <w:ind w:left="720"/>
        <w:jc w:val="both"/>
        <w:rPr>
          <w:rFonts w:ascii="Arial Nova Cond" w:hAnsi="Arial Nova Cond" w:cs="GillSansMT"/>
          <w:b/>
          <w:sz w:val="24"/>
          <w:szCs w:val="24"/>
          <w:lang w:val="it-IT"/>
        </w:rPr>
      </w:pPr>
      <w:r w:rsidRPr="00C51308">
        <w:rPr>
          <w:rFonts w:ascii="Arial Nova Cond" w:hAnsi="Arial Nova Cond" w:cs="GillSansMT"/>
          <w:b/>
          <w:sz w:val="24"/>
          <w:szCs w:val="24"/>
          <w:lang w:val="it-IT"/>
        </w:rPr>
        <w:t xml:space="preserve">Sulla inalterabilità delle prestazioni di tenuta all’aria, all’acqua ed isolamento acustico di questo sistema di posa, viene rilasciata una garanzia di durata delle prestazioni per 10 anni dalla data del verbale di collaudo. </w:t>
      </w:r>
    </w:p>
    <w:p w14:paraId="32C3CF96" w14:textId="77777777" w:rsidR="00C51308" w:rsidRPr="00C51308" w:rsidRDefault="00C51308" w:rsidP="00C51308">
      <w:pPr>
        <w:spacing w:after="0" w:line="240" w:lineRule="auto"/>
        <w:jc w:val="both"/>
        <w:rPr>
          <w:rFonts w:ascii="Arial Nova Cond" w:hAnsi="Arial Nova Cond" w:cs="GillSansMT"/>
          <w:b/>
          <w:sz w:val="8"/>
          <w:szCs w:val="8"/>
          <w:lang w:val="it-IT"/>
        </w:rPr>
      </w:pPr>
    </w:p>
    <w:p w14:paraId="1CFF786C" w14:textId="77777777" w:rsidR="00C51308" w:rsidRPr="00C51308" w:rsidRDefault="00C51308" w:rsidP="00C51308">
      <w:pPr>
        <w:spacing w:after="0" w:line="240" w:lineRule="auto"/>
        <w:ind w:firstLine="720"/>
        <w:jc w:val="both"/>
        <w:rPr>
          <w:rFonts w:ascii="Arial Nova Cond" w:hAnsi="Arial Nova Cond" w:cs="GillSansMT"/>
          <w:b/>
          <w:sz w:val="24"/>
          <w:szCs w:val="24"/>
          <w:lang w:val="it-IT"/>
        </w:rPr>
      </w:pPr>
      <w:r w:rsidRPr="00C51308">
        <w:rPr>
          <w:rFonts w:ascii="Arial Nova Cond" w:hAnsi="Arial Nova Cond" w:cs="GillSansMT"/>
          <w:b/>
          <w:sz w:val="24"/>
          <w:szCs w:val="24"/>
          <w:lang w:val="it-IT"/>
        </w:rPr>
        <w:t>Costo € 82,50</w:t>
      </w:r>
    </w:p>
    <w:p w14:paraId="0FBB934A" w14:textId="77777777" w:rsidR="00C51308" w:rsidRPr="00C51308" w:rsidRDefault="00C51308" w:rsidP="00C51308">
      <w:pPr>
        <w:spacing w:after="0" w:line="240" w:lineRule="auto"/>
        <w:jc w:val="both"/>
        <w:rPr>
          <w:rFonts w:ascii="Arial Nova Cond" w:hAnsi="Arial Nova Cond" w:cs="GillSansMT"/>
          <w:sz w:val="24"/>
          <w:szCs w:val="24"/>
          <w:lang w:val="it-IT"/>
        </w:rPr>
      </w:pPr>
    </w:p>
    <w:p w14:paraId="2A0E3F5F" w14:textId="1F2AC75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Mettetevi ora nei panni del vostro cliente che sta acquistando i serramenti per la sua casa dove vivrà i prossimi 20 anni. Cosa scegliereste?</w:t>
      </w:r>
    </w:p>
    <w:p w14:paraId="7FA1EFE8" w14:textId="472E242E"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Nel 90% dei casi il cliente sceglie la seconda soluzione e la sceglierebbe ugualmente anche se la differenza di prezzo richiesta fosse non di € 12,50 ma di € 30,00. </w:t>
      </w:r>
    </w:p>
    <w:p w14:paraId="027D93AB"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In questo modo il serramentista (o il posatore) guadagnerebbe di più e venderebbe più facilmente questo servizio.</w:t>
      </w:r>
    </w:p>
    <w:p w14:paraId="2696A851"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Per questa ragione proponiamo di inserire nel preventivo la possibilità di scegliere anche il sistema di posa ad alta efficienza termoacustica PosaClima Premium Plus che andrà descritto come sopra riportato.</w:t>
      </w:r>
    </w:p>
    <w:p w14:paraId="7CC3F0CF"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 xml:space="preserve">Con questo sistema sarà più facile distinguersi dai concorrenti e chiudere la trattativa.  </w:t>
      </w:r>
    </w:p>
    <w:p w14:paraId="03FA2DB0"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Nella descrizione della posa di dovranno poi aggiungere i costi compresi ed i costi esclusi.</w:t>
      </w:r>
    </w:p>
    <w:p w14:paraId="2FB76F69"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Suggeriamo quindi di continuare con il seguente schema:</w:t>
      </w:r>
    </w:p>
    <w:p w14:paraId="2B39EB02" w14:textId="77777777" w:rsidR="00C51308" w:rsidRPr="00C51308" w:rsidRDefault="00C51308" w:rsidP="00C51308">
      <w:pPr>
        <w:spacing w:after="0" w:line="240" w:lineRule="auto"/>
        <w:jc w:val="both"/>
        <w:rPr>
          <w:rFonts w:ascii="Arial Nova Cond" w:hAnsi="Arial Nova Cond" w:cs="GillSansMT"/>
          <w:b/>
          <w:sz w:val="24"/>
          <w:szCs w:val="24"/>
          <w:lang w:val="it-IT"/>
        </w:rPr>
      </w:pPr>
    </w:p>
    <w:p w14:paraId="67F979BA" w14:textId="77777777" w:rsidR="00C51308" w:rsidRP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Arial"/>
          <w:noProof/>
          <w:sz w:val="24"/>
          <w:szCs w:val="24"/>
          <w:lang w:val="it-IT"/>
        </w:rPr>
        <mc:AlternateContent>
          <mc:Choice Requires="wps">
            <w:drawing>
              <wp:anchor distT="0" distB="0" distL="114300" distR="114300" simplePos="0" relativeHeight="251661312" behindDoc="0" locked="0" layoutInCell="1" allowOverlap="1" wp14:anchorId="4FBD488F" wp14:editId="2B95715D">
                <wp:simplePos x="0" y="0"/>
                <wp:positionH relativeFrom="column">
                  <wp:posOffset>0</wp:posOffset>
                </wp:positionH>
                <wp:positionV relativeFrom="paragraph">
                  <wp:posOffset>0</wp:posOffset>
                </wp:positionV>
                <wp:extent cx="1828800" cy="1828800"/>
                <wp:effectExtent l="0" t="0" r="26670" b="26670"/>
                <wp:wrapSquare wrapText="bothSides"/>
                <wp:docPr id="38" name="Casella di testo 3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ED7D31">
                            <a:lumMod val="20000"/>
                            <a:lumOff val="80000"/>
                          </a:srgbClr>
                        </a:solidFill>
                        <a:ln w="6350">
                          <a:solidFill>
                            <a:prstClr val="black"/>
                          </a:solidFill>
                        </a:ln>
                      </wps:spPr>
                      <wps:txbx>
                        <w:txbxContent>
                          <w:p w14:paraId="44786B83" w14:textId="77777777" w:rsidR="00C51308" w:rsidRPr="00B405C9" w:rsidRDefault="00C51308" w:rsidP="00C51308">
                            <w:pPr>
                              <w:spacing w:after="0" w:line="240" w:lineRule="auto"/>
                              <w:jc w:val="both"/>
                              <w:rPr>
                                <w:rFonts w:ascii="Arial Nova Cond" w:hAnsi="Arial Nova Cond" w:cs="GillSansMT"/>
                                <w:b/>
                                <w:sz w:val="24"/>
                                <w:szCs w:val="24"/>
                                <w:lang w:val="it-IT"/>
                              </w:rPr>
                            </w:pPr>
                            <w:r w:rsidRPr="00891A25">
                              <w:rPr>
                                <w:rFonts w:ascii="Arial Nova Cond" w:hAnsi="Arial Nova Cond" w:cs="GillSansMT"/>
                                <w:sz w:val="24"/>
                                <w:szCs w:val="24"/>
                                <w:lang w:val="it-IT"/>
                              </w:rPr>
                              <w:t>La posa si intende comprensiva di</w:t>
                            </w:r>
                            <w:r w:rsidRPr="00B405C9">
                              <w:rPr>
                                <w:rFonts w:ascii="Arial Nova Cond" w:hAnsi="Arial Nova Cond" w:cs="GillSansMT"/>
                                <w:b/>
                                <w:sz w:val="24"/>
                                <w:szCs w:val="24"/>
                                <w:lang w:val="it-IT"/>
                              </w:rPr>
                              <w:t xml:space="preserve"> (specificare nel dettaglio le voci comprese e le eventuali maggiorazioni)</w:t>
                            </w:r>
                          </w:p>
                          <w:p w14:paraId="5AC15C4D"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Consegna dei serramenti presso il cantiere</w:t>
                            </w:r>
                          </w:p>
                          <w:p w14:paraId="46FEDC66"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 xml:space="preserve">tiro e distribuzione al piano </w:t>
                            </w:r>
                          </w:p>
                          <w:p w14:paraId="3A5A1A82"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posa dei coprifili su di 1 lato su 2 lati</w:t>
                            </w:r>
                          </w:p>
                          <w:p w14:paraId="2DB7C4D2"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pulizia del nuovo serramento</w:t>
                            </w:r>
                          </w:p>
                          <w:p w14:paraId="7E066CB9" w14:textId="77777777" w:rsidR="00C51308" w:rsidRDefault="00C51308" w:rsidP="00C51308">
                            <w:pPr>
                              <w:spacing w:after="0" w:line="240" w:lineRule="auto"/>
                              <w:rPr>
                                <w:rFonts w:ascii="Arial Nova Cond" w:hAnsi="Arial Nova Cond" w:cs="GillSansMT"/>
                                <w:sz w:val="24"/>
                                <w:szCs w:val="24"/>
                                <w:lang w:val="it-IT"/>
                              </w:rPr>
                            </w:pPr>
                          </w:p>
                          <w:p w14:paraId="5785FD80" w14:textId="77777777" w:rsidR="00C51308" w:rsidRPr="00B405C9" w:rsidRDefault="00C51308" w:rsidP="00C51308">
                            <w:pPr>
                              <w:spacing w:after="0" w:line="240" w:lineRule="auto"/>
                              <w:rPr>
                                <w:rFonts w:ascii="Arial Nova Cond" w:hAnsi="Arial Nova Cond" w:cs="GillSansMT"/>
                                <w:b/>
                                <w:sz w:val="24"/>
                                <w:szCs w:val="24"/>
                                <w:lang w:val="it-IT"/>
                              </w:rPr>
                            </w:pPr>
                            <w:r w:rsidRPr="00343410">
                              <w:rPr>
                                <w:rFonts w:ascii="Arial Nova Cond" w:hAnsi="Arial Nova Cond" w:cs="GillSansMT"/>
                                <w:sz w:val="24"/>
                                <w:szCs w:val="24"/>
                                <w:lang w:val="it-IT"/>
                              </w:rPr>
                              <w:t>Sono escluse</w:t>
                            </w:r>
                            <w:r w:rsidRPr="00B405C9">
                              <w:rPr>
                                <w:rFonts w:ascii="Arial Nova Cond" w:hAnsi="Arial Nova Cond" w:cs="GillSansMT"/>
                                <w:b/>
                                <w:sz w:val="24"/>
                                <w:szCs w:val="24"/>
                                <w:lang w:val="it-IT"/>
                              </w:rPr>
                              <w:t xml:space="preserve"> (o eventualmente sono incluse) </w:t>
                            </w:r>
                            <w:r w:rsidRPr="00343410">
                              <w:rPr>
                                <w:rFonts w:ascii="Arial Nova Cond" w:hAnsi="Arial Nova Cond" w:cs="GillSansMT"/>
                                <w:sz w:val="24"/>
                                <w:szCs w:val="24"/>
                                <w:lang w:val="it-IT"/>
                              </w:rPr>
                              <w:t>le op</w:t>
                            </w:r>
                            <w:r>
                              <w:rPr>
                                <w:rFonts w:ascii="Arial Nova Cond" w:hAnsi="Arial Nova Cond" w:cs="GillSansMT"/>
                                <w:sz w:val="24"/>
                                <w:szCs w:val="24"/>
                                <w:lang w:val="it-IT"/>
                              </w:rPr>
                              <w:t>ere di riqualificazione del van</w:t>
                            </w:r>
                            <w:r w:rsidRPr="00343410">
                              <w:rPr>
                                <w:rFonts w:ascii="Arial Nova Cond" w:hAnsi="Arial Nova Cond" w:cs="GillSansMT"/>
                                <w:sz w:val="24"/>
                                <w:szCs w:val="24"/>
                                <w:lang w:val="it-IT"/>
                              </w:rPr>
                              <w:t>o serramento</w:t>
                            </w:r>
                          </w:p>
                          <w:p w14:paraId="4A5B00EC" w14:textId="77777777" w:rsidR="00C51308" w:rsidRPr="00B405C9" w:rsidRDefault="00C51308" w:rsidP="00C51308">
                            <w:pPr>
                              <w:pStyle w:val="Paragrafoelenco"/>
                              <w:numPr>
                                <w:ilvl w:val="0"/>
                                <w:numId w:val="6"/>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taglio del marmo passante</w:t>
                            </w:r>
                          </w:p>
                          <w:p w14:paraId="203F4D61" w14:textId="77777777" w:rsidR="00C51308" w:rsidRPr="00B405C9" w:rsidRDefault="00C51308" w:rsidP="00C51308">
                            <w:pPr>
                              <w:pStyle w:val="Paragrafoelenco"/>
                              <w:numPr>
                                <w:ilvl w:val="0"/>
                                <w:numId w:val="6"/>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taglio o eliminazione di eventuale controtelaio in ferro</w:t>
                            </w:r>
                          </w:p>
                          <w:p w14:paraId="37884E71" w14:textId="77777777" w:rsidR="00C51308" w:rsidRDefault="00C51308" w:rsidP="00C51308">
                            <w:pPr>
                              <w:pStyle w:val="Paragrafoelenco"/>
                              <w:numPr>
                                <w:ilvl w:val="0"/>
                                <w:numId w:val="6"/>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coibentazione interna del cassonetto</w:t>
                            </w:r>
                          </w:p>
                          <w:p w14:paraId="4CBC547A" w14:textId="61C80D64" w:rsidR="00C51308" w:rsidRPr="00C51308" w:rsidRDefault="00C51308" w:rsidP="00C51308">
                            <w:pPr>
                              <w:pStyle w:val="Paragrafoelenco"/>
                              <w:numPr>
                                <w:ilvl w:val="0"/>
                                <w:numId w:val="6"/>
                              </w:numPr>
                              <w:spacing w:after="0" w:line="240" w:lineRule="auto"/>
                              <w:rPr>
                                <w:rFonts w:ascii="Arial Nova Cond" w:hAnsi="Arial Nova Cond" w:cs="GillSansMT"/>
                                <w:sz w:val="24"/>
                                <w:szCs w:val="24"/>
                                <w:lang w:val="it-IT"/>
                              </w:rPr>
                            </w:pPr>
                            <w:proofErr w:type="spellStart"/>
                            <w:r w:rsidRPr="00C51308">
                              <w:rPr>
                                <w:rFonts w:ascii="Arial Nova Cond" w:hAnsi="Arial Nova Cond" w:cs="GillSansMT"/>
                                <w:sz w:val="24"/>
                                <w:szCs w:val="24"/>
                                <w:lang w:val="it-IT"/>
                              </w:rPr>
                              <w:t>smuratura</w:t>
                            </w:r>
                            <w:proofErr w:type="spellEnd"/>
                            <w:r w:rsidRPr="00C51308">
                              <w:rPr>
                                <w:rFonts w:ascii="Arial Nova Cond" w:hAnsi="Arial Nova Cond" w:cs="GillSansMT"/>
                                <w:sz w:val="24"/>
                                <w:szCs w:val="24"/>
                                <w:lang w:val="it-IT"/>
                              </w:rPr>
                              <w:t xml:space="preserve"> </w:t>
                            </w:r>
                            <w:r>
                              <w:rPr>
                                <w:rFonts w:ascii="Arial Nova Cond" w:hAnsi="Arial Nova Cond" w:cs="GillSansMT"/>
                                <w:sz w:val="24"/>
                                <w:szCs w:val="24"/>
                                <w:lang w:val="it-IT"/>
                              </w:rPr>
                              <w:t xml:space="preserve">(o rifilatura) del </w:t>
                            </w:r>
                            <w:r w:rsidRPr="00C51308">
                              <w:rPr>
                                <w:rFonts w:ascii="Arial Nova Cond" w:hAnsi="Arial Nova Cond" w:cs="GillSansMT"/>
                                <w:sz w:val="24"/>
                                <w:szCs w:val="24"/>
                                <w:lang w:val="it-IT"/>
                              </w:rPr>
                              <w:t xml:space="preserve">vecchio telaio murato e smaltimento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BD488F" id="Casella di testo 38"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" fillcolor="#fbe5d6" strokeweight=".5pt">
                <v:textbox style="mso-fit-shape-to-text:t">
                  <w:txbxContent>
                    <w:p w14:paraId="44786B83" w14:textId="77777777" w:rsidR="00C51308" w:rsidRPr="00B405C9" w:rsidRDefault="00C51308" w:rsidP="00C51308">
                      <w:pPr>
                        <w:spacing w:after="0" w:line="240" w:lineRule="auto"/>
                        <w:jc w:val="both"/>
                        <w:rPr>
                          <w:rFonts w:ascii="Arial Nova Cond" w:hAnsi="Arial Nova Cond" w:cs="GillSansMT"/>
                          <w:b/>
                          <w:sz w:val="24"/>
                          <w:szCs w:val="24"/>
                          <w:lang w:val="it-IT"/>
                        </w:rPr>
                      </w:pPr>
                      <w:r w:rsidRPr="00891A25">
                        <w:rPr>
                          <w:rFonts w:ascii="Arial Nova Cond" w:hAnsi="Arial Nova Cond" w:cs="GillSansMT"/>
                          <w:sz w:val="24"/>
                          <w:szCs w:val="24"/>
                          <w:lang w:val="it-IT"/>
                        </w:rPr>
                        <w:t>La posa si intende comprensiva di</w:t>
                      </w:r>
                      <w:r w:rsidRPr="00B405C9">
                        <w:rPr>
                          <w:rFonts w:ascii="Arial Nova Cond" w:hAnsi="Arial Nova Cond" w:cs="GillSansMT"/>
                          <w:b/>
                          <w:sz w:val="24"/>
                          <w:szCs w:val="24"/>
                          <w:lang w:val="it-IT"/>
                        </w:rPr>
                        <w:t xml:space="preserve"> (specificare nel dettaglio le voci comprese e le eventuali maggiorazioni)</w:t>
                      </w:r>
                    </w:p>
                    <w:p w14:paraId="5AC15C4D"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Consegna dei serramenti presso il cantiere</w:t>
                      </w:r>
                    </w:p>
                    <w:p w14:paraId="46FEDC66"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 xml:space="preserve">tiro e distribuzione al piano </w:t>
                      </w:r>
                    </w:p>
                    <w:p w14:paraId="3A5A1A82"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posa dei coprifili su di 1 lato su 2 lati</w:t>
                      </w:r>
                    </w:p>
                    <w:p w14:paraId="2DB7C4D2" w14:textId="77777777" w:rsidR="00C51308" w:rsidRPr="00B405C9" w:rsidRDefault="00C51308" w:rsidP="00C51308">
                      <w:pPr>
                        <w:pStyle w:val="Paragrafoelenco"/>
                        <w:numPr>
                          <w:ilvl w:val="0"/>
                          <w:numId w:val="5"/>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pulizia del nuovo serramento</w:t>
                      </w:r>
                    </w:p>
                    <w:p w14:paraId="7E066CB9" w14:textId="77777777" w:rsidR="00C51308" w:rsidRDefault="00C51308" w:rsidP="00C51308">
                      <w:pPr>
                        <w:spacing w:after="0" w:line="240" w:lineRule="auto"/>
                        <w:rPr>
                          <w:rFonts w:ascii="Arial Nova Cond" w:hAnsi="Arial Nova Cond" w:cs="GillSansMT"/>
                          <w:sz w:val="24"/>
                          <w:szCs w:val="24"/>
                          <w:lang w:val="it-IT"/>
                        </w:rPr>
                      </w:pPr>
                    </w:p>
                    <w:p w14:paraId="5785FD80" w14:textId="77777777" w:rsidR="00C51308" w:rsidRPr="00B405C9" w:rsidRDefault="00C51308" w:rsidP="00C51308">
                      <w:pPr>
                        <w:spacing w:after="0" w:line="240" w:lineRule="auto"/>
                        <w:rPr>
                          <w:rFonts w:ascii="Arial Nova Cond" w:hAnsi="Arial Nova Cond" w:cs="GillSansMT"/>
                          <w:b/>
                          <w:sz w:val="24"/>
                          <w:szCs w:val="24"/>
                          <w:lang w:val="it-IT"/>
                        </w:rPr>
                      </w:pPr>
                      <w:r w:rsidRPr="00343410">
                        <w:rPr>
                          <w:rFonts w:ascii="Arial Nova Cond" w:hAnsi="Arial Nova Cond" w:cs="GillSansMT"/>
                          <w:sz w:val="24"/>
                          <w:szCs w:val="24"/>
                          <w:lang w:val="it-IT"/>
                        </w:rPr>
                        <w:t>Sono escluse</w:t>
                      </w:r>
                      <w:r w:rsidRPr="00B405C9">
                        <w:rPr>
                          <w:rFonts w:ascii="Arial Nova Cond" w:hAnsi="Arial Nova Cond" w:cs="GillSansMT"/>
                          <w:b/>
                          <w:sz w:val="24"/>
                          <w:szCs w:val="24"/>
                          <w:lang w:val="it-IT"/>
                        </w:rPr>
                        <w:t xml:space="preserve"> (o eventualmente sono incluse) </w:t>
                      </w:r>
                      <w:r w:rsidRPr="00343410">
                        <w:rPr>
                          <w:rFonts w:ascii="Arial Nova Cond" w:hAnsi="Arial Nova Cond" w:cs="GillSansMT"/>
                          <w:sz w:val="24"/>
                          <w:szCs w:val="24"/>
                          <w:lang w:val="it-IT"/>
                        </w:rPr>
                        <w:t>le op</w:t>
                      </w:r>
                      <w:r>
                        <w:rPr>
                          <w:rFonts w:ascii="Arial Nova Cond" w:hAnsi="Arial Nova Cond" w:cs="GillSansMT"/>
                          <w:sz w:val="24"/>
                          <w:szCs w:val="24"/>
                          <w:lang w:val="it-IT"/>
                        </w:rPr>
                        <w:t>ere di riqualificazione del van</w:t>
                      </w:r>
                      <w:r w:rsidRPr="00343410">
                        <w:rPr>
                          <w:rFonts w:ascii="Arial Nova Cond" w:hAnsi="Arial Nova Cond" w:cs="GillSansMT"/>
                          <w:sz w:val="24"/>
                          <w:szCs w:val="24"/>
                          <w:lang w:val="it-IT"/>
                        </w:rPr>
                        <w:t>o serramento</w:t>
                      </w:r>
                    </w:p>
                    <w:p w14:paraId="4A5B00EC" w14:textId="77777777" w:rsidR="00C51308" w:rsidRPr="00B405C9" w:rsidRDefault="00C51308" w:rsidP="00C51308">
                      <w:pPr>
                        <w:pStyle w:val="Paragrafoelenco"/>
                        <w:numPr>
                          <w:ilvl w:val="0"/>
                          <w:numId w:val="6"/>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taglio del marmo passante</w:t>
                      </w:r>
                    </w:p>
                    <w:p w14:paraId="203F4D61" w14:textId="77777777" w:rsidR="00C51308" w:rsidRPr="00B405C9" w:rsidRDefault="00C51308" w:rsidP="00C51308">
                      <w:pPr>
                        <w:pStyle w:val="Paragrafoelenco"/>
                        <w:numPr>
                          <w:ilvl w:val="0"/>
                          <w:numId w:val="6"/>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taglio o eliminazione di eventuale controtelaio in ferro</w:t>
                      </w:r>
                    </w:p>
                    <w:p w14:paraId="37884E71" w14:textId="77777777" w:rsidR="00C51308" w:rsidRDefault="00C51308" w:rsidP="00C51308">
                      <w:pPr>
                        <w:pStyle w:val="Paragrafoelenco"/>
                        <w:numPr>
                          <w:ilvl w:val="0"/>
                          <w:numId w:val="6"/>
                        </w:numPr>
                        <w:spacing w:after="0" w:line="240" w:lineRule="auto"/>
                        <w:rPr>
                          <w:rFonts w:ascii="Arial Nova Cond" w:hAnsi="Arial Nova Cond" w:cs="GillSansMT"/>
                          <w:sz w:val="24"/>
                          <w:szCs w:val="24"/>
                          <w:lang w:val="it-IT"/>
                        </w:rPr>
                      </w:pPr>
                      <w:r w:rsidRPr="00B405C9">
                        <w:rPr>
                          <w:rFonts w:ascii="Arial Nova Cond" w:hAnsi="Arial Nova Cond" w:cs="GillSansMT"/>
                          <w:sz w:val="24"/>
                          <w:szCs w:val="24"/>
                          <w:lang w:val="it-IT"/>
                        </w:rPr>
                        <w:t>coibentazione interna del cassonetto</w:t>
                      </w:r>
                    </w:p>
                    <w:p w14:paraId="4CBC547A" w14:textId="61C80D64" w:rsidR="00C51308" w:rsidRPr="00C51308" w:rsidRDefault="00C51308" w:rsidP="00C51308">
                      <w:pPr>
                        <w:pStyle w:val="Paragrafoelenco"/>
                        <w:numPr>
                          <w:ilvl w:val="0"/>
                          <w:numId w:val="6"/>
                        </w:numPr>
                        <w:spacing w:after="0" w:line="240" w:lineRule="auto"/>
                        <w:rPr>
                          <w:rFonts w:ascii="Arial Nova Cond" w:hAnsi="Arial Nova Cond" w:cs="GillSansMT"/>
                          <w:sz w:val="24"/>
                          <w:szCs w:val="24"/>
                          <w:lang w:val="it-IT"/>
                        </w:rPr>
                      </w:pPr>
                      <w:proofErr w:type="spellStart"/>
                      <w:r w:rsidRPr="00C51308">
                        <w:rPr>
                          <w:rFonts w:ascii="Arial Nova Cond" w:hAnsi="Arial Nova Cond" w:cs="GillSansMT"/>
                          <w:sz w:val="24"/>
                          <w:szCs w:val="24"/>
                          <w:lang w:val="it-IT"/>
                        </w:rPr>
                        <w:t>smuratura</w:t>
                      </w:r>
                      <w:proofErr w:type="spellEnd"/>
                      <w:r w:rsidRPr="00C51308">
                        <w:rPr>
                          <w:rFonts w:ascii="Arial Nova Cond" w:hAnsi="Arial Nova Cond" w:cs="GillSansMT"/>
                          <w:sz w:val="24"/>
                          <w:szCs w:val="24"/>
                          <w:lang w:val="it-IT"/>
                        </w:rPr>
                        <w:t xml:space="preserve"> </w:t>
                      </w:r>
                      <w:r>
                        <w:rPr>
                          <w:rFonts w:ascii="Arial Nova Cond" w:hAnsi="Arial Nova Cond" w:cs="GillSansMT"/>
                          <w:sz w:val="24"/>
                          <w:szCs w:val="24"/>
                          <w:lang w:val="it-IT"/>
                        </w:rPr>
                        <w:t xml:space="preserve">(o rifilatura) del </w:t>
                      </w:r>
                      <w:r w:rsidRPr="00C51308">
                        <w:rPr>
                          <w:rFonts w:ascii="Arial Nova Cond" w:hAnsi="Arial Nova Cond" w:cs="GillSansMT"/>
                          <w:sz w:val="24"/>
                          <w:szCs w:val="24"/>
                          <w:lang w:val="it-IT"/>
                        </w:rPr>
                        <w:t>vecchio telaio murato</w:t>
                      </w:r>
                      <w:r w:rsidRPr="00C51308">
                        <w:rPr>
                          <w:rFonts w:ascii="Arial Nova Cond" w:hAnsi="Arial Nova Cond" w:cs="GillSansMT"/>
                          <w:sz w:val="24"/>
                          <w:szCs w:val="24"/>
                          <w:lang w:val="it-IT"/>
                        </w:rPr>
                        <w:t xml:space="preserve"> e </w:t>
                      </w:r>
                      <w:r w:rsidRPr="00C51308">
                        <w:rPr>
                          <w:rFonts w:ascii="Arial Nova Cond" w:hAnsi="Arial Nova Cond" w:cs="GillSansMT"/>
                          <w:sz w:val="24"/>
                          <w:szCs w:val="24"/>
                          <w:lang w:val="it-IT"/>
                        </w:rPr>
                        <w:t xml:space="preserve">smaltimento </w:t>
                      </w:r>
                    </w:p>
                  </w:txbxContent>
                </v:textbox>
                <w10:wrap type="square"/>
              </v:shape>
            </w:pict>
          </mc:Fallback>
        </mc:AlternateContent>
      </w:r>
    </w:p>
    <w:p w14:paraId="68BFB1C7" w14:textId="52B68D4B" w:rsidR="00C51308" w:rsidRDefault="00C51308" w:rsidP="00C51308">
      <w:pPr>
        <w:spacing w:after="0" w:line="240" w:lineRule="auto"/>
        <w:jc w:val="both"/>
        <w:rPr>
          <w:rFonts w:ascii="Arial Nova Cond" w:hAnsi="Arial Nova Cond" w:cs="GillSansMT"/>
          <w:sz w:val="24"/>
          <w:szCs w:val="24"/>
          <w:lang w:val="it-IT"/>
        </w:rPr>
      </w:pPr>
      <w:r w:rsidRPr="00C51308">
        <w:rPr>
          <w:rFonts w:ascii="Arial Nova Cond" w:hAnsi="Arial Nova Cond" w:cs="GillSansMT"/>
          <w:sz w:val="24"/>
          <w:szCs w:val="24"/>
          <w:lang w:val="it-IT"/>
        </w:rPr>
        <w:t>Creare il primo preventivo inserendo queste specifiche per quanto riguarda la posa potrebbe essere complicato, soprattutto per coloro che hanno dei sistemi di preventivazione “rigidi” e quindi dovranno mettere la descrizione della posa nelle note ma, fatto il primo preventivo sarà molto facile fare tutti gli altri.</w:t>
      </w:r>
    </w:p>
    <w:p w14:paraId="40575987" w14:textId="77777777" w:rsidR="00C51308" w:rsidRPr="00C51308" w:rsidRDefault="00C51308" w:rsidP="00C51308">
      <w:pPr>
        <w:spacing w:after="0" w:line="240" w:lineRule="auto"/>
        <w:jc w:val="both"/>
        <w:rPr>
          <w:rFonts w:ascii="Arial Nova Cond" w:hAnsi="Arial Nova Cond" w:cs="GillSansMT"/>
          <w:sz w:val="8"/>
          <w:szCs w:val="8"/>
          <w:lang w:val="it-IT"/>
        </w:rPr>
      </w:pPr>
    </w:p>
    <w:p w14:paraId="1D141E00" w14:textId="77777777" w:rsidR="00C51308" w:rsidRPr="00C51308" w:rsidRDefault="00C51308" w:rsidP="00C51308">
      <w:pPr>
        <w:spacing w:after="0" w:line="240" w:lineRule="auto"/>
        <w:jc w:val="both"/>
        <w:rPr>
          <w:rFonts w:ascii="Arial Nova Cond" w:hAnsi="Arial Nova Cond" w:cs="Arial"/>
          <w:sz w:val="24"/>
          <w:szCs w:val="24"/>
          <w:lang w:val="it-IT"/>
        </w:rPr>
      </w:pPr>
      <w:bookmarkStart w:id="3" w:name="_Hlk533847356"/>
      <w:r w:rsidRPr="00C51308">
        <w:rPr>
          <w:rFonts w:ascii="Arial Nova Cond" w:hAnsi="Arial Nova Cond" w:cs="Arial"/>
          <w:sz w:val="24"/>
          <w:szCs w:val="24"/>
          <w:lang w:val="it-IT"/>
        </w:rPr>
        <w:t xml:space="preserve">La versione editabile di questo documento in formato word è scaricabile al sito  </w:t>
      </w:r>
    </w:p>
    <w:p w14:paraId="27CF9F66" w14:textId="77777777" w:rsidR="00C51308" w:rsidRPr="00797238" w:rsidRDefault="00C51308" w:rsidP="00C51308">
      <w:pPr>
        <w:spacing w:after="0" w:line="240" w:lineRule="auto"/>
        <w:jc w:val="both"/>
        <w:rPr>
          <w:rFonts w:ascii="Arial Nova Cond" w:hAnsi="Arial Nova Cond" w:cs="Arial"/>
          <w:color w:val="2E74B5" w:themeColor="accent5" w:themeShade="BF"/>
          <w:sz w:val="28"/>
          <w:szCs w:val="28"/>
          <w:lang w:val="it-IT"/>
        </w:rPr>
      </w:pPr>
      <w:r w:rsidRPr="00797238">
        <w:rPr>
          <w:rFonts w:ascii="Arial Nova Cond" w:hAnsi="Arial Nova Cond" w:cs="Arial"/>
          <w:color w:val="2E74B5" w:themeColor="accent5" w:themeShade="BF"/>
          <w:sz w:val="28"/>
          <w:szCs w:val="28"/>
          <w:lang w:val="it-IT"/>
        </w:rPr>
        <w:t xml:space="preserve">https://www.ambrosipartner.com/allegati-manuale-fatturazione    </w:t>
      </w:r>
    </w:p>
    <w:bookmarkEnd w:id="1"/>
    <w:bookmarkEnd w:id="3"/>
    <w:bookmarkEnd w:id="2"/>
    <w:p w14:paraId="496B6398" w14:textId="543FF62D" w:rsidR="00CA1DB1" w:rsidRPr="00C51308" w:rsidRDefault="00CA1DB1" w:rsidP="00C51308">
      <w:pPr>
        <w:rPr>
          <w:lang w:val="it-IT"/>
        </w:rPr>
      </w:pPr>
    </w:p>
    <w:sectPr w:rsidR="00CA1DB1" w:rsidRPr="00C513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ova Cond">
    <w:altName w:val="Arial Nova Cond"/>
    <w:charset w:val="00"/>
    <w:family w:val="swiss"/>
    <w:pitch w:val="variable"/>
    <w:sig w:usb0="2000028F" w:usb1="00000002" w:usb2="00000000" w:usb3="00000000" w:csb0="0000019F"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840"/>
    <w:multiLevelType w:val="hybridMultilevel"/>
    <w:tmpl w:val="A0101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12674"/>
    <w:multiLevelType w:val="hybridMultilevel"/>
    <w:tmpl w:val="F490D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722B9D"/>
    <w:multiLevelType w:val="hybridMultilevel"/>
    <w:tmpl w:val="B6DCA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136264"/>
    <w:multiLevelType w:val="hybridMultilevel"/>
    <w:tmpl w:val="A2A8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30466A"/>
    <w:multiLevelType w:val="hybridMultilevel"/>
    <w:tmpl w:val="1884C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270601"/>
    <w:multiLevelType w:val="hybridMultilevel"/>
    <w:tmpl w:val="09A8C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397750"/>
    <w:multiLevelType w:val="hybridMultilevel"/>
    <w:tmpl w:val="49F25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AB7466"/>
    <w:multiLevelType w:val="hybridMultilevel"/>
    <w:tmpl w:val="89AE5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69"/>
    <w:rsid w:val="00013CFC"/>
    <w:rsid w:val="000215BE"/>
    <w:rsid w:val="00072CDF"/>
    <w:rsid w:val="000F1030"/>
    <w:rsid w:val="0014088D"/>
    <w:rsid w:val="001534B2"/>
    <w:rsid w:val="001B2DD1"/>
    <w:rsid w:val="001D0C70"/>
    <w:rsid w:val="001E4327"/>
    <w:rsid w:val="00206DCF"/>
    <w:rsid w:val="002C2B68"/>
    <w:rsid w:val="002F3097"/>
    <w:rsid w:val="0030263B"/>
    <w:rsid w:val="00305C2C"/>
    <w:rsid w:val="0032421B"/>
    <w:rsid w:val="0033293F"/>
    <w:rsid w:val="0039565E"/>
    <w:rsid w:val="00397FCC"/>
    <w:rsid w:val="0042432C"/>
    <w:rsid w:val="004C2FB0"/>
    <w:rsid w:val="00546941"/>
    <w:rsid w:val="005613B5"/>
    <w:rsid w:val="005F2717"/>
    <w:rsid w:val="00614E55"/>
    <w:rsid w:val="00631069"/>
    <w:rsid w:val="00633E9B"/>
    <w:rsid w:val="006635A3"/>
    <w:rsid w:val="007638FB"/>
    <w:rsid w:val="007947A1"/>
    <w:rsid w:val="00797238"/>
    <w:rsid w:val="007D24C4"/>
    <w:rsid w:val="00841C05"/>
    <w:rsid w:val="00844603"/>
    <w:rsid w:val="00856C41"/>
    <w:rsid w:val="00895DCF"/>
    <w:rsid w:val="00946ADD"/>
    <w:rsid w:val="009A5354"/>
    <w:rsid w:val="009E4A34"/>
    <w:rsid w:val="009E65CE"/>
    <w:rsid w:val="00A451BD"/>
    <w:rsid w:val="00A545F3"/>
    <w:rsid w:val="00A846FF"/>
    <w:rsid w:val="00AB71D6"/>
    <w:rsid w:val="00AE53BB"/>
    <w:rsid w:val="00B26D31"/>
    <w:rsid w:val="00B33E1A"/>
    <w:rsid w:val="00BB1C94"/>
    <w:rsid w:val="00C206AF"/>
    <w:rsid w:val="00C47ACD"/>
    <w:rsid w:val="00C51308"/>
    <w:rsid w:val="00C54869"/>
    <w:rsid w:val="00CA1DB1"/>
    <w:rsid w:val="00CF3C7C"/>
    <w:rsid w:val="00CF6FFC"/>
    <w:rsid w:val="00D30831"/>
    <w:rsid w:val="00D424CA"/>
    <w:rsid w:val="00D9337F"/>
    <w:rsid w:val="00DB2B2A"/>
    <w:rsid w:val="00DC0A4F"/>
    <w:rsid w:val="00DC5515"/>
    <w:rsid w:val="00E3253C"/>
    <w:rsid w:val="00E50881"/>
    <w:rsid w:val="00E55971"/>
    <w:rsid w:val="00EC626D"/>
    <w:rsid w:val="00EE3965"/>
    <w:rsid w:val="00F0025D"/>
    <w:rsid w:val="00F13848"/>
    <w:rsid w:val="00F24F2C"/>
    <w:rsid w:val="00F2598D"/>
    <w:rsid w:val="00FB46C9"/>
    <w:rsid w:val="00FB668A"/>
    <w:rsid w:val="00FC2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4FE5"/>
  <w15:chartTrackingRefBased/>
  <w15:docId w15:val="{176530F0-D117-4662-B766-0D820E86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1DB1"/>
    <w:pPr>
      <w:spacing w:after="160" w:line="259" w:lineRule="auto"/>
      <w:jc w:val="left"/>
    </w:pPr>
    <w:rPr>
      <w:rFonts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iCAPITOLI">
    <w:name w:val="Titoli CAPITOLI"/>
    <w:basedOn w:val="Normale"/>
    <w:link w:val="TitoliCAPITOLICarattere"/>
    <w:qFormat/>
    <w:rsid w:val="00CA1DB1"/>
    <w:pPr>
      <w:jc w:val="both"/>
    </w:pPr>
    <w:rPr>
      <w:rFonts w:ascii="Segoe UI" w:hAnsi="Segoe UI" w:cs="Arial"/>
      <w:b/>
      <w:color w:val="2E74B5" w:themeColor="accent5" w:themeShade="BF"/>
      <w:sz w:val="32"/>
      <w:szCs w:val="26"/>
      <w:lang w:val="it-IT"/>
    </w:rPr>
  </w:style>
  <w:style w:type="paragraph" w:styleId="Paragrafoelenco">
    <w:name w:val="List Paragraph"/>
    <w:basedOn w:val="Normale"/>
    <w:uiPriority w:val="34"/>
    <w:qFormat/>
    <w:rsid w:val="00CA1DB1"/>
    <w:pPr>
      <w:ind w:left="720"/>
      <w:contextualSpacing/>
    </w:pPr>
  </w:style>
  <w:style w:type="character" w:customStyle="1" w:styleId="TitoliCAPITOLICarattere">
    <w:name w:val="Titoli CAPITOLI Carattere"/>
    <w:basedOn w:val="Carpredefinitoparagrafo"/>
    <w:link w:val="TitoliCAPITOLI"/>
    <w:rsid w:val="00CA1DB1"/>
    <w:rPr>
      <w:rFonts w:ascii="Segoe UI" w:eastAsia="Times New Roman" w:hAnsi="Segoe UI" w:cs="Arial"/>
      <w:b/>
      <w:color w:val="2E74B5" w:themeColor="accent5" w:themeShade="BF"/>
      <w:sz w:val="32"/>
      <w:szCs w:val="26"/>
    </w:rPr>
  </w:style>
  <w:style w:type="character" w:styleId="Collegamentoipertestuale">
    <w:name w:val="Hyperlink"/>
    <w:basedOn w:val="Carpredefinitoparagrafo"/>
    <w:uiPriority w:val="99"/>
    <w:unhideWhenUsed/>
    <w:rsid w:val="00CA1DB1"/>
    <w:rPr>
      <w:color w:val="0563C1" w:themeColor="hyperlink"/>
      <w:u w:val="single"/>
    </w:rPr>
  </w:style>
  <w:style w:type="table" w:styleId="Grigliatabella">
    <w:name w:val="Table Grid"/>
    <w:basedOn w:val="Tabellanormale"/>
    <w:uiPriority w:val="59"/>
    <w:rsid w:val="00CA1DB1"/>
    <w:pPr>
      <w:jc w:val="left"/>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C51308"/>
    <w:pPr>
      <w:jc w:val="left"/>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mbrosipartne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1117</Words>
  <Characters>6371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R4484</dc:creator>
  <cp:keywords/>
  <dc:description/>
  <cp:lastModifiedBy>Paolo Ambrosi</cp:lastModifiedBy>
  <cp:revision>7</cp:revision>
  <cp:lastPrinted>2019-07-09T13:51:00Z</cp:lastPrinted>
  <dcterms:created xsi:type="dcterms:W3CDTF">2019-02-04T10:51:00Z</dcterms:created>
  <dcterms:modified xsi:type="dcterms:W3CDTF">2019-07-09T14:33:00Z</dcterms:modified>
</cp:coreProperties>
</file>